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FD166" w14:textId="77777777" w:rsidR="007521E5" w:rsidRDefault="007521E5" w:rsidP="00525A5B">
      <w:pPr>
        <w:pStyle w:val="Subtitle"/>
        <w:jc w:val="both"/>
      </w:pPr>
    </w:p>
    <w:p w14:paraId="18D112EE" w14:textId="77777777" w:rsidR="007521E5" w:rsidRDefault="009A4E23" w:rsidP="00525A5B">
      <w:pPr>
        <w:pStyle w:val="Title"/>
        <w:jc w:val="both"/>
      </w:pPr>
      <w:r>
        <w:t xml:space="preserve">Micralyne </w:t>
      </w:r>
      <w:r>
        <w:sym w:font="Symbol" w:char="F06D"/>
      </w:r>
      <w:r>
        <w:t>TK User Guide</w:t>
      </w:r>
    </w:p>
    <w:p w14:paraId="51B4B2DC" w14:textId="3C3B1FC0" w:rsidR="00B374AE" w:rsidRDefault="009A4E23" w:rsidP="00525A5B">
      <w:pPr>
        <w:pStyle w:val="Author"/>
        <w:jc w:val="both"/>
      </w:pPr>
      <w:r>
        <w:t>Remcho Research Group, Fall 2020</w:t>
      </w:r>
    </w:p>
    <w:p w14:paraId="130B86B2" w14:textId="649E1CE4" w:rsidR="00B374AE" w:rsidRDefault="00B374AE" w:rsidP="00525A5B">
      <w:pPr>
        <w:jc w:val="both"/>
      </w:pPr>
      <w:r>
        <w:t>Latest revision: 2020-12-1</w:t>
      </w:r>
      <w:r w:rsidR="00CE4708">
        <w:t>5</w:t>
      </w:r>
    </w:p>
    <w:p w14:paraId="35226F72" w14:textId="5C6F9B67" w:rsidR="00B374AE" w:rsidRDefault="00B374AE" w:rsidP="00525A5B">
      <w:pPr>
        <w:jc w:val="both"/>
      </w:pPr>
      <w:r>
        <w:br w:type="page"/>
      </w:r>
    </w:p>
    <w:sdt>
      <w:sdtPr>
        <w:rPr>
          <w:rFonts w:ascii="Times New Roman" w:eastAsia="Times New Roman" w:hAnsi="Times New Roman" w:cs="Times New Roman"/>
          <w:sz w:val="24"/>
          <w:szCs w:val="24"/>
        </w:rPr>
        <w:id w:val="-829827798"/>
        <w:docPartObj>
          <w:docPartGallery w:val="Table of Contents"/>
          <w:docPartUnique/>
        </w:docPartObj>
      </w:sdtPr>
      <w:sdtEndPr>
        <w:rPr>
          <w:b/>
          <w:bCs/>
          <w:noProof/>
        </w:rPr>
      </w:sdtEndPr>
      <w:sdtContent>
        <w:p w14:paraId="6A7E5EB3" w14:textId="1B2C41EA" w:rsidR="00306B61" w:rsidRDefault="00306B61" w:rsidP="00525A5B">
          <w:pPr>
            <w:pStyle w:val="TOCHeading"/>
            <w:jc w:val="both"/>
          </w:pPr>
          <w:r>
            <w:t>Table of Contents</w:t>
          </w:r>
        </w:p>
        <w:p w14:paraId="6555934C" w14:textId="3F4EF075" w:rsidR="008F662C" w:rsidRDefault="00306B61">
          <w:pPr>
            <w:pStyle w:val="TOC2"/>
            <w:tabs>
              <w:tab w:val="right" w:leader="dot" w:pos="9552"/>
            </w:tabs>
            <w:rPr>
              <w:rFonts w:asciiTheme="minorHAnsi" w:eastAsiaTheme="minorEastAsia" w:hAnsiTheme="minorHAnsi" w:cstheme="minorBidi"/>
              <w:b w:val="0"/>
              <w:bCs w:val="0"/>
              <w:noProof/>
              <w:sz w:val="24"/>
              <w:szCs w:val="24"/>
            </w:rPr>
          </w:pPr>
          <w:r>
            <w:rPr>
              <w:b w:val="0"/>
              <w:bCs w:val="0"/>
            </w:rPr>
            <w:fldChar w:fldCharType="begin"/>
          </w:r>
          <w:r>
            <w:instrText xml:space="preserve"> TOC \o "1-3" \h \z \u </w:instrText>
          </w:r>
          <w:r>
            <w:rPr>
              <w:b w:val="0"/>
              <w:bCs w:val="0"/>
            </w:rPr>
            <w:fldChar w:fldCharType="separate"/>
          </w:r>
          <w:hyperlink w:anchor="_Toc58858530" w:history="1">
            <w:r w:rsidR="008F662C" w:rsidRPr="00524F07">
              <w:rPr>
                <w:rStyle w:val="Hyperlink"/>
                <w:noProof/>
              </w:rPr>
              <w:t>1 Overview</w:t>
            </w:r>
            <w:r w:rsidR="008F662C">
              <w:rPr>
                <w:noProof/>
                <w:webHidden/>
              </w:rPr>
              <w:tab/>
            </w:r>
            <w:r w:rsidR="008F662C">
              <w:rPr>
                <w:noProof/>
                <w:webHidden/>
              </w:rPr>
              <w:fldChar w:fldCharType="begin"/>
            </w:r>
            <w:r w:rsidR="008F662C">
              <w:rPr>
                <w:noProof/>
                <w:webHidden/>
              </w:rPr>
              <w:instrText xml:space="preserve"> PAGEREF _Toc58858530 \h </w:instrText>
            </w:r>
            <w:r w:rsidR="008F662C">
              <w:rPr>
                <w:noProof/>
                <w:webHidden/>
              </w:rPr>
            </w:r>
            <w:r w:rsidR="008F662C">
              <w:rPr>
                <w:noProof/>
                <w:webHidden/>
              </w:rPr>
              <w:fldChar w:fldCharType="separate"/>
            </w:r>
            <w:r w:rsidR="008F662C">
              <w:rPr>
                <w:noProof/>
                <w:webHidden/>
              </w:rPr>
              <w:t>3</w:t>
            </w:r>
            <w:r w:rsidR="008F662C">
              <w:rPr>
                <w:noProof/>
                <w:webHidden/>
              </w:rPr>
              <w:fldChar w:fldCharType="end"/>
            </w:r>
          </w:hyperlink>
        </w:p>
        <w:p w14:paraId="1F00A7BF" w14:textId="07D23A66" w:rsidR="008F662C" w:rsidRDefault="008F662C">
          <w:pPr>
            <w:pStyle w:val="TOC2"/>
            <w:tabs>
              <w:tab w:val="right" w:leader="dot" w:pos="9552"/>
            </w:tabs>
            <w:rPr>
              <w:rFonts w:asciiTheme="minorHAnsi" w:eastAsiaTheme="minorEastAsia" w:hAnsiTheme="minorHAnsi" w:cstheme="minorBidi"/>
              <w:b w:val="0"/>
              <w:bCs w:val="0"/>
              <w:noProof/>
              <w:sz w:val="24"/>
              <w:szCs w:val="24"/>
            </w:rPr>
          </w:pPr>
          <w:hyperlink w:anchor="_Toc58858531" w:history="1">
            <w:r w:rsidRPr="00524F07">
              <w:rPr>
                <w:rStyle w:val="Hyperlink"/>
                <w:noProof/>
              </w:rPr>
              <w:t>2 Setup</w:t>
            </w:r>
            <w:r>
              <w:rPr>
                <w:noProof/>
                <w:webHidden/>
              </w:rPr>
              <w:tab/>
            </w:r>
            <w:r>
              <w:rPr>
                <w:noProof/>
                <w:webHidden/>
              </w:rPr>
              <w:fldChar w:fldCharType="begin"/>
            </w:r>
            <w:r>
              <w:rPr>
                <w:noProof/>
                <w:webHidden/>
              </w:rPr>
              <w:instrText xml:space="preserve"> PAGEREF _Toc58858531 \h </w:instrText>
            </w:r>
            <w:r>
              <w:rPr>
                <w:noProof/>
                <w:webHidden/>
              </w:rPr>
            </w:r>
            <w:r>
              <w:rPr>
                <w:noProof/>
                <w:webHidden/>
              </w:rPr>
              <w:fldChar w:fldCharType="separate"/>
            </w:r>
            <w:r>
              <w:rPr>
                <w:noProof/>
                <w:webHidden/>
              </w:rPr>
              <w:t>3</w:t>
            </w:r>
            <w:r>
              <w:rPr>
                <w:noProof/>
                <w:webHidden/>
              </w:rPr>
              <w:fldChar w:fldCharType="end"/>
            </w:r>
          </w:hyperlink>
        </w:p>
        <w:p w14:paraId="77301BC1" w14:textId="745B8EF8" w:rsidR="008F662C" w:rsidRDefault="008F662C">
          <w:pPr>
            <w:pStyle w:val="TOC3"/>
            <w:tabs>
              <w:tab w:val="right" w:leader="dot" w:pos="9552"/>
            </w:tabs>
            <w:rPr>
              <w:rFonts w:asciiTheme="minorHAnsi" w:eastAsiaTheme="minorEastAsia" w:hAnsiTheme="minorHAnsi" w:cstheme="minorBidi"/>
              <w:noProof/>
              <w:sz w:val="24"/>
              <w:szCs w:val="24"/>
            </w:rPr>
          </w:pPr>
          <w:hyperlink w:anchor="_Toc58858532" w:history="1">
            <w:r w:rsidRPr="00524F07">
              <w:rPr>
                <w:rStyle w:val="Hyperlink"/>
                <w:noProof/>
              </w:rPr>
              <w:t>2.1 Micralyne</w:t>
            </w:r>
            <w:r>
              <w:rPr>
                <w:noProof/>
                <w:webHidden/>
              </w:rPr>
              <w:tab/>
            </w:r>
            <w:r>
              <w:rPr>
                <w:noProof/>
                <w:webHidden/>
              </w:rPr>
              <w:fldChar w:fldCharType="begin"/>
            </w:r>
            <w:r>
              <w:rPr>
                <w:noProof/>
                <w:webHidden/>
              </w:rPr>
              <w:instrText xml:space="preserve"> PAGEREF _Toc58858532 \h </w:instrText>
            </w:r>
            <w:r>
              <w:rPr>
                <w:noProof/>
                <w:webHidden/>
              </w:rPr>
            </w:r>
            <w:r>
              <w:rPr>
                <w:noProof/>
                <w:webHidden/>
              </w:rPr>
              <w:fldChar w:fldCharType="separate"/>
            </w:r>
            <w:r>
              <w:rPr>
                <w:noProof/>
                <w:webHidden/>
              </w:rPr>
              <w:t>3</w:t>
            </w:r>
            <w:r>
              <w:rPr>
                <w:noProof/>
                <w:webHidden/>
              </w:rPr>
              <w:fldChar w:fldCharType="end"/>
            </w:r>
          </w:hyperlink>
        </w:p>
        <w:p w14:paraId="0BA5C55C" w14:textId="4BA2510F" w:rsidR="008F662C" w:rsidRDefault="008F662C">
          <w:pPr>
            <w:pStyle w:val="TOC3"/>
            <w:tabs>
              <w:tab w:val="right" w:leader="dot" w:pos="9552"/>
            </w:tabs>
            <w:rPr>
              <w:rFonts w:asciiTheme="minorHAnsi" w:eastAsiaTheme="minorEastAsia" w:hAnsiTheme="minorHAnsi" w:cstheme="minorBidi"/>
              <w:noProof/>
              <w:sz w:val="24"/>
              <w:szCs w:val="24"/>
            </w:rPr>
          </w:pPr>
          <w:hyperlink w:anchor="_Toc58858533" w:history="1">
            <w:r w:rsidRPr="00524F07">
              <w:rPr>
                <w:rStyle w:val="Hyperlink"/>
                <w:noProof/>
              </w:rPr>
              <w:t>2.2 Layout</w:t>
            </w:r>
            <w:r>
              <w:rPr>
                <w:noProof/>
                <w:webHidden/>
              </w:rPr>
              <w:tab/>
            </w:r>
            <w:r>
              <w:rPr>
                <w:noProof/>
                <w:webHidden/>
              </w:rPr>
              <w:fldChar w:fldCharType="begin"/>
            </w:r>
            <w:r>
              <w:rPr>
                <w:noProof/>
                <w:webHidden/>
              </w:rPr>
              <w:instrText xml:space="preserve"> PAGEREF _Toc58858533 \h </w:instrText>
            </w:r>
            <w:r>
              <w:rPr>
                <w:noProof/>
                <w:webHidden/>
              </w:rPr>
            </w:r>
            <w:r>
              <w:rPr>
                <w:noProof/>
                <w:webHidden/>
              </w:rPr>
              <w:fldChar w:fldCharType="separate"/>
            </w:r>
            <w:r>
              <w:rPr>
                <w:noProof/>
                <w:webHidden/>
              </w:rPr>
              <w:t>4</w:t>
            </w:r>
            <w:r>
              <w:rPr>
                <w:noProof/>
                <w:webHidden/>
              </w:rPr>
              <w:fldChar w:fldCharType="end"/>
            </w:r>
          </w:hyperlink>
        </w:p>
        <w:p w14:paraId="719112D7" w14:textId="58AA8790" w:rsidR="008F662C" w:rsidRDefault="008F662C">
          <w:pPr>
            <w:pStyle w:val="TOC3"/>
            <w:tabs>
              <w:tab w:val="right" w:leader="dot" w:pos="9552"/>
            </w:tabs>
            <w:rPr>
              <w:rFonts w:asciiTheme="minorHAnsi" w:eastAsiaTheme="minorEastAsia" w:hAnsiTheme="minorHAnsi" w:cstheme="minorBidi"/>
              <w:noProof/>
              <w:sz w:val="24"/>
              <w:szCs w:val="24"/>
            </w:rPr>
          </w:pPr>
          <w:hyperlink w:anchor="_Toc58858534" w:history="1">
            <w:r w:rsidRPr="00524F07">
              <w:rPr>
                <w:rStyle w:val="Hyperlink"/>
                <w:noProof/>
              </w:rPr>
              <w:t>2.3 Microfluidic Chip</w:t>
            </w:r>
            <w:r>
              <w:rPr>
                <w:noProof/>
                <w:webHidden/>
              </w:rPr>
              <w:tab/>
            </w:r>
            <w:r>
              <w:rPr>
                <w:noProof/>
                <w:webHidden/>
              </w:rPr>
              <w:fldChar w:fldCharType="begin"/>
            </w:r>
            <w:r>
              <w:rPr>
                <w:noProof/>
                <w:webHidden/>
              </w:rPr>
              <w:instrText xml:space="preserve"> PAGEREF _Toc58858534 \h </w:instrText>
            </w:r>
            <w:r>
              <w:rPr>
                <w:noProof/>
                <w:webHidden/>
              </w:rPr>
            </w:r>
            <w:r>
              <w:rPr>
                <w:noProof/>
                <w:webHidden/>
              </w:rPr>
              <w:fldChar w:fldCharType="separate"/>
            </w:r>
            <w:r>
              <w:rPr>
                <w:noProof/>
                <w:webHidden/>
              </w:rPr>
              <w:t>5</w:t>
            </w:r>
            <w:r>
              <w:rPr>
                <w:noProof/>
                <w:webHidden/>
              </w:rPr>
              <w:fldChar w:fldCharType="end"/>
            </w:r>
          </w:hyperlink>
        </w:p>
        <w:p w14:paraId="658CB9B0" w14:textId="1EE58810" w:rsidR="008F662C" w:rsidRDefault="008F662C">
          <w:pPr>
            <w:pStyle w:val="TOC3"/>
            <w:tabs>
              <w:tab w:val="right" w:leader="dot" w:pos="9552"/>
            </w:tabs>
            <w:rPr>
              <w:rFonts w:asciiTheme="minorHAnsi" w:eastAsiaTheme="minorEastAsia" w:hAnsiTheme="minorHAnsi" w:cstheme="minorBidi"/>
              <w:noProof/>
              <w:sz w:val="24"/>
              <w:szCs w:val="24"/>
            </w:rPr>
          </w:pPr>
          <w:hyperlink w:anchor="_Toc58858535" w:history="1">
            <w:r w:rsidRPr="00524F07">
              <w:rPr>
                <w:rStyle w:val="Hyperlink"/>
                <w:noProof/>
              </w:rPr>
              <w:t>2.4 GUI</w:t>
            </w:r>
            <w:r>
              <w:rPr>
                <w:noProof/>
                <w:webHidden/>
              </w:rPr>
              <w:tab/>
            </w:r>
            <w:r>
              <w:rPr>
                <w:noProof/>
                <w:webHidden/>
              </w:rPr>
              <w:fldChar w:fldCharType="begin"/>
            </w:r>
            <w:r>
              <w:rPr>
                <w:noProof/>
                <w:webHidden/>
              </w:rPr>
              <w:instrText xml:space="preserve"> PAGEREF _Toc58858535 \h </w:instrText>
            </w:r>
            <w:r>
              <w:rPr>
                <w:noProof/>
                <w:webHidden/>
              </w:rPr>
            </w:r>
            <w:r>
              <w:rPr>
                <w:noProof/>
                <w:webHidden/>
              </w:rPr>
              <w:fldChar w:fldCharType="separate"/>
            </w:r>
            <w:r>
              <w:rPr>
                <w:noProof/>
                <w:webHidden/>
              </w:rPr>
              <w:t>5</w:t>
            </w:r>
            <w:r>
              <w:rPr>
                <w:noProof/>
                <w:webHidden/>
              </w:rPr>
              <w:fldChar w:fldCharType="end"/>
            </w:r>
          </w:hyperlink>
        </w:p>
        <w:p w14:paraId="62BC913E" w14:textId="3196E7A8" w:rsidR="008F662C" w:rsidRDefault="008F662C">
          <w:pPr>
            <w:pStyle w:val="TOC2"/>
            <w:tabs>
              <w:tab w:val="right" w:leader="dot" w:pos="9552"/>
            </w:tabs>
            <w:rPr>
              <w:rFonts w:asciiTheme="minorHAnsi" w:eastAsiaTheme="minorEastAsia" w:hAnsiTheme="minorHAnsi" w:cstheme="minorBidi"/>
              <w:b w:val="0"/>
              <w:bCs w:val="0"/>
              <w:noProof/>
              <w:sz w:val="24"/>
              <w:szCs w:val="24"/>
            </w:rPr>
          </w:pPr>
          <w:hyperlink w:anchor="_Toc58858536" w:history="1">
            <w:r w:rsidRPr="00524F07">
              <w:rPr>
                <w:rStyle w:val="Hyperlink"/>
                <w:noProof/>
              </w:rPr>
              <w:t>3 Operation Details</w:t>
            </w:r>
            <w:r>
              <w:rPr>
                <w:noProof/>
                <w:webHidden/>
              </w:rPr>
              <w:tab/>
            </w:r>
            <w:r>
              <w:rPr>
                <w:noProof/>
                <w:webHidden/>
              </w:rPr>
              <w:fldChar w:fldCharType="begin"/>
            </w:r>
            <w:r>
              <w:rPr>
                <w:noProof/>
                <w:webHidden/>
              </w:rPr>
              <w:instrText xml:space="preserve"> PAGEREF _Toc58858536 \h </w:instrText>
            </w:r>
            <w:r>
              <w:rPr>
                <w:noProof/>
                <w:webHidden/>
              </w:rPr>
            </w:r>
            <w:r>
              <w:rPr>
                <w:noProof/>
                <w:webHidden/>
              </w:rPr>
              <w:fldChar w:fldCharType="separate"/>
            </w:r>
            <w:r>
              <w:rPr>
                <w:noProof/>
                <w:webHidden/>
              </w:rPr>
              <w:t>7</w:t>
            </w:r>
            <w:r>
              <w:rPr>
                <w:noProof/>
                <w:webHidden/>
              </w:rPr>
              <w:fldChar w:fldCharType="end"/>
            </w:r>
          </w:hyperlink>
        </w:p>
        <w:p w14:paraId="771CDE79" w14:textId="36BCA5E8" w:rsidR="008F662C" w:rsidRDefault="008F662C">
          <w:pPr>
            <w:pStyle w:val="TOC3"/>
            <w:tabs>
              <w:tab w:val="right" w:leader="dot" w:pos="9552"/>
            </w:tabs>
            <w:rPr>
              <w:rFonts w:asciiTheme="minorHAnsi" w:eastAsiaTheme="minorEastAsia" w:hAnsiTheme="minorHAnsi" w:cstheme="minorBidi"/>
              <w:noProof/>
              <w:sz w:val="24"/>
              <w:szCs w:val="24"/>
            </w:rPr>
          </w:pPr>
          <w:hyperlink w:anchor="_Toc58858537" w:history="1">
            <w:r w:rsidRPr="00524F07">
              <w:rPr>
                <w:rStyle w:val="Hyperlink"/>
                <w:noProof/>
              </w:rPr>
              <w:t>3.1 Pretreatment of Channel Surface</w:t>
            </w:r>
            <w:r>
              <w:rPr>
                <w:noProof/>
                <w:webHidden/>
              </w:rPr>
              <w:tab/>
            </w:r>
            <w:r>
              <w:rPr>
                <w:noProof/>
                <w:webHidden/>
              </w:rPr>
              <w:fldChar w:fldCharType="begin"/>
            </w:r>
            <w:r>
              <w:rPr>
                <w:noProof/>
                <w:webHidden/>
              </w:rPr>
              <w:instrText xml:space="preserve"> PAGEREF _Toc58858537 \h </w:instrText>
            </w:r>
            <w:r>
              <w:rPr>
                <w:noProof/>
                <w:webHidden/>
              </w:rPr>
            </w:r>
            <w:r>
              <w:rPr>
                <w:noProof/>
                <w:webHidden/>
              </w:rPr>
              <w:fldChar w:fldCharType="separate"/>
            </w:r>
            <w:r>
              <w:rPr>
                <w:noProof/>
                <w:webHidden/>
              </w:rPr>
              <w:t>7</w:t>
            </w:r>
            <w:r>
              <w:rPr>
                <w:noProof/>
                <w:webHidden/>
              </w:rPr>
              <w:fldChar w:fldCharType="end"/>
            </w:r>
          </w:hyperlink>
        </w:p>
        <w:p w14:paraId="298FB7D4" w14:textId="1FE7F22A" w:rsidR="008F662C" w:rsidRDefault="008F662C">
          <w:pPr>
            <w:pStyle w:val="TOC3"/>
            <w:tabs>
              <w:tab w:val="right" w:leader="dot" w:pos="9552"/>
            </w:tabs>
            <w:rPr>
              <w:rFonts w:asciiTheme="minorHAnsi" w:eastAsiaTheme="minorEastAsia" w:hAnsiTheme="minorHAnsi" w:cstheme="minorBidi"/>
              <w:noProof/>
              <w:sz w:val="24"/>
              <w:szCs w:val="24"/>
            </w:rPr>
          </w:pPr>
          <w:hyperlink w:anchor="_Toc58858538" w:history="1">
            <w:r w:rsidRPr="00524F07">
              <w:rPr>
                <w:rStyle w:val="Hyperlink"/>
                <w:noProof/>
              </w:rPr>
              <w:t>3.2 Loading Microfluidic Chip onto the Instrument</w:t>
            </w:r>
            <w:r>
              <w:rPr>
                <w:noProof/>
                <w:webHidden/>
              </w:rPr>
              <w:tab/>
            </w:r>
            <w:r>
              <w:rPr>
                <w:noProof/>
                <w:webHidden/>
              </w:rPr>
              <w:fldChar w:fldCharType="begin"/>
            </w:r>
            <w:r>
              <w:rPr>
                <w:noProof/>
                <w:webHidden/>
              </w:rPr>
              <w:instrText xml:space="preserve"> PAGEREF _Toc58858538 \h </w:instrText>
            </w:r>
            <w:r>
              <w:rPr>
                <w:noProof/>
                <w:webHidden/>
              </w:rPr>
            </w:r>
            <w:r>
              <w:rPr>
                <w:noProof/>
                <w:webHidden/>
              </w:rPr>
              <w:fldChar w:fldCharType="separate"/>
            </w:r>
            <w:r>
              <w:rPr>
                <w:noProof/>
                <w:webHidden/>
              </w:rPr>
              <w:t>8</w:t>
            </w:r>
            <w:r>
              <w:rPr>
                <w:noProof/>
                <w:webHidden/>
              </w:rPr>
              <w:fldChar w:fldCharType="end"/>
            </w:r>
          </w:hyperlink>
        </w:p>
        <w:p w14:paraId="098BFAD7" w14:textId="273F0A1A" w:rsidR="008F662C" w:rsidRDefault="008F662C">
          <w:pPr>
            <w:pStyle w:val="TOC3"/>
            <w:tabs>
              <w:tab w:val="right" w:leader="dot" w:pos="9552"/>
            </w:tabs>
            <w:rPr>
              <w:rFonts w:asciiTheme="minorHAnsi" w:eastAsiaTheme="minorEastAsia" w:hAnsiTheme="minorHAnsi" w:cstheme="minorBidi"/>
              <w:noProof/>
              <w:sz w:val="24"/>
              <w:szCs w:val="24"/>
            </w:rPr>
          </w:pPr>
          <w:hyperlink w:anchor="_Toc58858539" w:history="1">
            <w:r w:rsidRPr="00524F07">
              <w:rPr>
                <w:rStyle w:val="Hyperlink"/>
                <w:noProof/>
              </w:rPr>
              <w:t>3.3 Focusing Laser Beam</w:t>
            </w:r>
            <w:r>
              <w:rPr>
                <w:noProof/>
                <w:webHidden/>
              </w:rPr>
              <w:tab/>
            </w:r>
            <w:r>
              <w:rPr>
                <w:noProof/>
                <w:webHidden/>
              </w:rPr>
              <w:fldChar w:fldCharType="begin"/>
            </w:r>
            <w:r>
              <w:rPr>
                <w:noProof/>
                <w:webHidden/>
              </w:rPr>
              <w:instrText xml:space="preserve"> PAGEREF _Toc58858539 \h </w:instrText>
            </w:r>
            <w:r>
              <w:rPr>
                <w:noProof/>
                <w:webHidden/>
              </w:rPr>
            </w:r>
            <w:r>
              <w:rPr>
                <w:noProof/>
                <w:webHidden/>
              </w:rPr>
              <w:fldChar w:fldCharType="separate"/>
            </w:r>
            <w:r>
              <w:rPr>
                <w:noProof/>
                <w:webHidden/>
              </w:rPr>
              <w:t>8</w:t>
            </w:r>
            <w:r>
              <w:rPr>
                <w:noProof/>
                <w:webHidden/>
              </w:rPr>
              <w:fldChar w:fldCharType="end"/>
            </w:r>
          </w:hyperlink>
        </w:p>
        <w:p w14:paraId="5A22ADC5" w14:textId="43BA46EA" w:rsidR="008F662C" w:rsidRDefault="008F662C">
          <w:pPr>
            <w:pStyle w:val="TOC3"/>
            <w:tabs>
              <w:tab w:val="right" w:leader="dot" w:pos="9552"/>
            </w:tabs>
            <w:rPr>
              <w:rFonts w:asciiTheme="minorHAnsi" w:eastAsiaTheme="minorEastAsia" w:hAnsiTheme="minorHAnsi" w:cstheme="minorBidi"/>
              <w:noProof/>
              <w:sz w:val="24"/>
              <w:szCs w:val="24"/>
            </w:rPr>
          </w:pPr>
          <w:hyperlink w:anchor="_Toc58858540" w:history="1">
            <w:r w:rsidRPr="00524F07">
              <w:rPr>
                <w:rStyle w:val="Hyperlink"/>
                <w:noProof/>
              </w:rPr>
              <w:t>3.4 Pinched Injection and Separation</w:t>
            </w:r>
            <w:r>
              <w:rPr>
                <w:noProof/>
                <w:webHidden/>
              </w:rPr>
              <w:tab/>
            </w:r>
            <w:r>
              <w:rPr>
                <w:noProof/>
                <w:webHidden/>
              </w:rPr>
              <w:fldChar w:fldCharType="begin"/>
            </w:r>
            <w:r>
              <w:rPr>
                <w:noProof/>
                <w:webHidden/>
              </w:rPr>
              <w:instrText xml:space="preserve"> PAGEREF _Toc58858540 \h </w:instrText>
            </w:r>
            <w:r>
              <w:rPr>
                <w:noProof/>
                <w:webHidden/>
              </w:rPr>
            </w:r>
            <w:r>
              <w:rPr>
                <w:noProof/>
                <w:webHidden/>
              </w:rPr>
              <w:fldChar w:fldCharType="separate"/>
            </w:r>
            <w:r>
              <w:rPr>
                <w:noProof/>
                <w:webHidden/>
              </w:rPr>
              <w:t>9</w:t>
            </w:r>
            <w:r>
              <w:rPr>
                <w:noProof/>
                <w:webHidden/>
              </w:rPr>
              <w:fldChar w:fldCharType="end"/>
            </w:r>
          </w:hyperlink>
        </w:p>
        <w:p w14:paraId="7F714A16" w14:textId="5F900B2E" w:rsidR="008F662C" w:rsidRDefault="008F662C">
          <w:pPr>
            <w:pStyle w:val="TOC3"/>
            <w:tabs>
              <w:tab w:val="right" w:leader="dot" w:pos="9552"/>
            </w:tabs>
            <w:rPr>
              <w:rFonts w:asciiTheme="minorHAnsi" w:eastAsiaTheme="minorEastAsia" w:hAnsiTheme="minorHAnsi" w:cstheme="minorBidi"/>
              <w:noProof/>
              <w:sz w:val="24"/>
              <w:szCs w:val="24"/>
            </w:rPr>
          </w:pPr>
          <w:hyperlink w:anchor="_Toc58858541" w:history="1">
            <w:r w:rsidRPr="00524F07">
              <w:rPr>
                <w:rStyle w:val="Hyperlink"/>
                <w:noProof/>
              </w:rPr>
              <w:t>3.5 Rinsing Procedure</w:t>
            </w:r>
            <w:r>
              <w:rPr>
                <w:noProof/>
                <w:webHidden/>
              </w:rPr>
              <w:tab/>
            </w:r>
            <w:r>
              <w:rPr>
                <w:noProof/>
                <w:webHidden/>
              </w:rPr>
              <w:fldChar w:fldCharType="begin"/>
            </w:r>
            <w:r>
              <w:rPr>
                <w:noProof/>
                <w:webHidden/>
              </w:rPr>
              <w:instrText xml:space="preserve"> PAGEREF _Toc58858541 \h </w:instrText>
            </w:r>
            <w:r>
              <w:rPr>
                <w:noProof/>
                <w:webHidden/>
              </w:rPr>
            </w:r>
            <w:r>
              <w:rPr>
                <w:noProof/>
                <w:webHidden/>
              </w:rPr>
              <w:fldChar w:fldCharType="separate"/>
            </w:r>
            <w:r>
              <w:rPr>
                <w:noProof/>
                <w:webHidden/>
              </w:rPr>
              <w:t>10</w:t>
            </w:r>
            <w:r>
              <w:rPr>
                <w:noProof/>
                <w:webHidden/>
              </w:rPr>
              <w:fldChar w:fldCharType="end"/>
            </w:r>
          </w:hyperlink>
        </w:p>
        <w:p w14:paraId="383420EF" w14:textId="0F291BD1" w:rsidR="008F662C" w:rsidRDefault="008F662C">
          <w:pPr>
            <w:pStyle w:val="TOC2"/>
            <w:tabs>
              <w:tab w:val="right" w:leader="dot" w:pos="9552"/>
            </w:tabs>
            <w:rPr>
              <w:rFonts w:asciiTheme="minorHAnsi" w:eastAsiaTheme="minorEastAsia" w:hAnsiTheme="minorHAnsi" w:cstheme="minorBidi"/>
              <w:b w:val="0"/>
              <w:bCs w:val="0"/>
              <w:noProof/>
              <w:sz w:val="24"/>
              <w:szCs w:val="24"/>
            </w:rPr>
          </w:pPr>
          <w:hyperlink w:anchor="_Toc58858542" w:history="1">
            <w:r w:rsidRPr="00524F07">
              <w:rPr>
                <w:rStyle w:val="Hyperlink"/>
                <w:noProof/>
              </w:rPr>
              <w:t>4 Issues and Fixes</w:t>
            </w:r>
            <w:r>
              <w:rPr>
                <w:noProof/>
                <w:webHidden/>
              </w:rPr>
              <w:tab/>
            </w:r>
            <w:r>
              <w:rPr>
                <w:noProof/>
                <w:webHidden/>
              </w:rPr>
              <w:fldChar w:fldCharType="begin"/>
            </w:r>
            <w:r>
              <w:rPr>
                <w:noProof/>
                <w:webHidden/>
              </w:rPr>
              <w:instrText xml:space="preserve"> PAGEREF _Toc58858542 \h </w:instrText>
            </w:r>
            <w:r>
              <w:rPr>
                <w:noProof/>
                <w:webHidden/>
              </w:rPr>
            </w:r>
            <w:r>
              <w:rPr>
                <w:noProof/>
                <w:webHidden/>
              </w:rPr>
              <w:fldChar w:fldCharType="separate"/>
            </w:r>
            <w:r>
              <w:rPr>
                <w:noProof/>
                <w:webHidden/>
              </w:rPr>
              <w:t>11</w:t>
            </w:r>
            <w:r>
              <w:rPr>
                <w:noProof/>
                <w:webHidden/>
              </w:rPr>
              <w:fldChar w:fldCharType="end"/>
            </w:r>
          </w:hyperlink>
        </w:p>
        <w:p w14:paraId="42E03CE0" w14:textId="44C8F76D" w:rsidR="008F662C" w:rsidRDefault="008F662C">
          <w:pPr>
            <w:pStyle w:val="TOC2"/>
            <w:tabs>
              <w:tab w:val="right" w:leader="dot" w:pos="9552"/>
            </w:tabs>
            <w:rPr>
              <w:rFonts w:asciiTheme="minorHAnsi" w:eastAsiaTheme="minorEastAsia" w:hAnsiTheme="minorHAnsi" w:cstheme="minorBidi"/>
              <w:b w:val="0"/>
              <w:bCs w:val="0"/>
              <w:noProof/>
              <w:sz w:val="24"/>
              <w:szCs w:val="24"/>
            </w:rPr>
          </w:pPr>
          <w:hyperlink w:anchor="_Toc58858543" w:history="1">
            <w:r w:rsidRPr="00524F07">
              <w:rPr>
                <w:rStyle w:val="Hyperlink"/>
                <w:noProof/>
              </w:rPr>
              <w:t>5 Reference</w:t>
            </w:r>
            <w:r>
              <w:rPr>
                <w:noProof/>
                <w:webHidden/>
              </w:rPr>
              <w:tab/>
            </w:r>
            <w:r>
              <w:rPr>
                <w:noProof/>
                <w:webHidden/>
              </w:rPr>
              <w:fldChar w:fldCharType="begin"/>
            </w:r>
            <w:r>
              <w:rPr>
                <w:noProof/>
                <w:webHidden/>
              </w:rPr>
              <w:instrText xml:space="preserve"> PAGEREF _Toc58858543 \h </w:instrText>
            </w:r>
            <w:r>
              <w:rPr>
                <w:noProof/>
                <w:webHidden/>
              </w:rPr>
            </w:r>
            <w:r>
              <w:rPr>
                <w:noProof/>
                <w:webHidden/>
              </w:rPr>
              <w:fldChar w:fldCharType="separate"/>
            </w:r>
            <w:r>
              <w:rPr>
                <w:noProof/>
                <w:webHidden/>
              </w:rPr>
              <w:t>12</w:t>
            </w:r>
            <w:r>
              <w:rPr>
                <w:noProof/>
                <w:webHidden/>
              </w:rPr>
              <w:fldChar w:fldCharType="end"/>
            </w:r>
          </w:hyperlink>
        </w:p>
        <w:p w14:paraId="2F8C453A" w14:textId="49D8F539" w:rsidR="008F662C" w:rsidRDefault="008F662C">
          <w:pPr>
            <w:pStyle w:val="TOC2"/>
            <w:tabs>
              <w:tab w:val="right" w:leader="dot" w:pos="9552"/>
            </w:tabs>
            <w:rPr>
              <w:rFonts w:asciiTheme="minorHAnsi" w:eastAsiaTheme="minorEastAsia" w:hAnsiTheme="minorHAnsi" w:cstheme="minorBidi"/>
              <w:b w:val="0"/>
              <w:bCs w:val="0"/>
              <w:noProof/>
              <w:sz w:val="24"/>
              <w:szCs w:val="24"/>
            </w:rPr>
          </w:pPr>
          <w:hyperlink w:anchor="_Toc58858544" w:history="1">
            <w:r w:rsidRPr="00524F07">
              <w:rPr>
                <w:rStyle w:val="Hyperlink"/>
                <w:noProof/>
              </w:rPr>
              <w:t>Appendix</w:t>
            </w:r>
            <w:r>
              <w:rPr>
                <w:noProof/>
                <w:webHidden/>
              </w:rPr>
              <w:tab/>
            </w:r>
            <w:r>
              <w:rPr>
                <w:noProof/>
                <w:webHidden/>
              </w:rPr>
              <w:fldChar w:fldCharType="begin"/>
            </w:r>
            <w:r>
              <w:rPr>
                <w:noProof/>
                <w:webHidden/>
              </w:rPr>
              <w:instrText xml:space="preserve"> PAGEREF _Toc58858544 \h </w:instrText>
            </w:r>
            <w:r>
              <w:rPr>
                <w:noProof/>
                <w:webHidden/>
              </w:rPr>
            </w:r>
            <w:r>
              <w:rPr>
                <w:noProof/>
                <w:webHidden/>
              </w:rPr>
              <w:fldChar w:fldCharType="separate"/>
            </w:r>
            <w:r>
              <w:rPr>
                <w:noProof/>
                <w:webHidden/>
              </w:rPr>
              <w:t>13</w:t>
            </w:r>
            <w:r>
              <w:rPr>
                <w:noProof/>
                <w:webHidden/>
              </w:rPr>
              <w:fldChar w:fldCharType="end"/>
            </w:r>
          </w:hyperlink>
        </w:p>
        <w:p w14:paraId="33489278" w14:textId="403C8186" w:rsidR="008F662C" w:rsidRDefault="008F662C">
          <w:pPr>
            <w:pStyle w:val="TOC3"/>
            <w:tabs>
              <w:tab w:val="right" w:leader="dot" w:pos="9552"/>
            </w:tabs>
            <w:rPr>
              <w:rFonts w:asciiTheme="minorHAnsi" w:eastAsiaTheme="minorEastAsia" w:hAnsiTheme="minorHAnsi" w:cstheme="minorBidi"/>
              <w:noProof/>
              <w:sz w:val="24"/>
              <w:szCs w:val="24"/>
            </w:rPr>
          </w:pPr>
          <w:hyperlink w:anchor="_Toc58858545" w:history="1">
            <w:r w:rsidRPr="00524F07">
              <w:rPr>
                <w:rStyle w:val="Hyperlink"/>
                <w:noProof/>
              </w:rPr>
              <w:t>Optics Diagram</w:t>
            </w:r>
            <w:r>
              <w:rPr>
                <w:noProof/>
                <w:webHidden/>
              </w:rPr>
              <w:tab/>
            </w:r>
            <w:r>
              <w:rPr>
                <w:noProof/>
                <w:webHidden/>
              </w:rPr>
              <w:fldChar w:fldCharType="begin"/>
            </w:r>
            <w:r>
              <w:rPr>
                <w:noProof/>
                <w:webHidden/>
              </w:rPr>
              <w:instrText xml:space="preserve"> PAGEREF _Toc58858545 \h </w:instrText>
            </w:r>
            <w:r>
              <w:rPr>
                <w:noProof/>
                <w:webHidden/>
              </w:rPr>
            </w:r>
            <w:r>
              <w:rPr>
                <w:noProof/>
                <w:webHidden/>
              </w:rPr>
              <w:fldChar w:fldCharType="separate"/>
            </w:r>
            <w:r>
              <w:rPr>
                <w:noProof/>
                <w:webHidden/>
              </w:rPr>
              <w:t>13</w:t>
            </w:r>
            <w:r>
              <w:rPr>
                <w:noProof/>
                <w:webHidden/>
              </w:rPr>
              <w:fldChar w:fldCharType="end"/>
            </w:r>
          </w:hyperlink>
        </w:p>
        <w:p w14:paraId="0227DB9E" w14:textId="4F8B2A17" w:rsidR="008F662C" w:rsidRDefault="008F662C">
          <w:pPr>
            <w:pStyle w:val="TOC3"/>
            <w:tabs>
              <w:tab w:val="right" w:leader="dot" w:pos="9552"/>
            </w:tabs>
            <w:rPr>
              <w:rFonts w:asciiTheme="minorHAnsi" w:eastAsiaTheme="minorEastAsia" w:hAnsiTheme="minorHAnsi" w:cstheme="minorBidi"/>
              <w:noProof/>
              <w:sz w:val="24"/>
              <w:szCs w:val="24"/>
            </w:rPr>
          </w:pPr>
          <w:hyperlink w:anchor="_Toc58858546" w:history="1">
            <w:r w:rsidRPr="00524F07">
              <w:rPr>
                <w:rStyle w:val="Hyperlink"/>
                <w:noProof/>
              </w:rPr>
              <w:t>Operational Procedures</w:t>
            </w:r>
            <w:r>
              <w:rPr>
                <w:noProof/>
                <w:webHidden/>
              </w:rPr>
              <w:tab/>
            </w:r>
            <w:r>
              <w:rPr>
                <w:noProof/>
                <w:webHidden/>
              </w:rPr>
              <w:fldChar w:fldCharType="begin"/>
            </w:r>
            <w:r>
              <w:rPr>
                <w:noProof/>
                <w:webHidden/>
              </w:rPr>
              <w:instrText xml:space="preserve"> PAGEREF _Toc58858546 \h </w:instrText>
            </w:r>
            <w:r>
              <w:rPr>
                <w:noProof/>
                <w:webHidden/>
              </w:rPr>
            </w:r>
            <w:r>
              <w:rPr>
                <w:noProof/>
                <w:webHidden/>
              </w:rPr>
              <w:fldChar w:fldCharType="separate"/>
            </w:r>
            <w:r>
              <w:rPr>
                <w:noProof/>
                <w:webHidden/>
              </w:rPr>
              <w:t>14</w:t>
            </w:r>
            <w:r>
              <w:rPr>
                <w:noProof/>
                <w:webHidden/>
              </w:rPr>
              <w:fldChar w:fldCharType="end"/>
            </w:r>
          </w:hyperlink>
        </w:p>
        <w:p w14:paraId="0D03EE85" w14:textId="4E20DD97" w:rsidR="00306B61" w:rsidRDefault="00306B61" w:rsidP="00525A5B">
          <w:pPr>
            <w:jc w:val="both"/>
          </w:pPr>
          <w:r>
            <w:rPr>
              <w:b/>
              <w:bCs/>
              <w:noProof/>
            </w:rPr>
            <w:fldChar w:fldCharType="end"/>
          </w:r>
        </w:p>
      </w:sdtContent>
    </w:sdt>
    <w:p w14:paraId="70905752" w14:textId="77777777" w:rsidR="002A604B" w:rsidRDefault="002A604B" w:rsidP="00525A5B">
      <w:pPr>
        <w:jc w:val="both"/>
      </w:pPr>
    </w:p>
    <w:p w14:paraId="7B0B82D1" w14:textId="77777777" w:rsidR="00690275" w:rsidRDefault="00690275" w:rsidP="00525A5B">
      <w:pPr>
        <w:jc w:val="both"/>
      </w:pPr>
    </w:p>
    <w:p w14:paraId="15292AD3" w14:textId="6DB02E25" w:rsidR="00B374AE" w:rsidRDefault="00B374AE" w:rsidP="00525A5B">
      <w:pPr>
        <w:jc w:val="both"/>
      </w:pPr>
      <w:r>
        <w:rPr>
          <w:rFonts w:hint="eastAsia"/>
        </w:rPr>
        <w:t>This</w:t>
      </w:r>
      <w:r>
        <w:t xml:space="preserve"> </w:t>
      </w:r>
      <w:r>
        <w:rPr>
          <w:rFonts w:hint="eastAsia"/>
        </w:rPr>
        <w:t>gu</w:t>
      </w:r>
      <w:r>
        <w:t>ide is rewritten based on the contents in Derek Wong’s thesis</w:t>
      </w:r>
      <w:r w:rsidR="003A6D9B">
        <w:fldChar w:fldCharType="begin"/>
      </w:r>
      <w:r w:rsidR="00A35712">
        <w:instrText xml:space="preserve"> ADDIN ZOTERO_ITEM CSL_CITATION {"citationID":"n6vhzRsw","properties":{"formattedCitation":"[1]","plainCitation":"[1]","noteIndex":0},"citationItems":[{"id":28,"uris":["http://zotero.org/users/7251430/items/3WHLFMB2"],"uri":["http://zotero.org/users/7251430/items/3WHLFMB2"],"itemData":{"id":28,"type":"article-journal","abstract":"The Micralyne microfluidic toolkit (μTK) was an instrument built by Micralyne in the early 2000’s. It was built for electrophoresis and has a sensitive laser-induced fluorescence detection system. The updates to the system were upgrading the control GUI from running in LabVIEW 5 (Windows XP, 2000) to LabVIEW 2012 (Windows Vista, 7) and repairing the high voltage board. Along with that, the electrophoretic and detection capabilities of the μTK were confirmed and settings for the voltage and focusing established. Phosphate buffer solution was used as both a pH buffer and as a source of ions to establish an electric field for electrophoresis; all solutions were phosphate buffer solutions at pH 7. Rhodamine B was the fluorophore of choice used as the analyte for fluorescence detection and as the background for inverse fluorescence. Caffeine and acetaminophen were the analytes for inverse fluorescence. Fluorescence detection was successfully demonstrated with Rhodamine B as an analyte. While inverse fluorescence detection was not demonstrated with success, a path forward to achievement of this goal was demonstrated.","language":"en","page":"50","source":"Zotero","title":"Restoring and Updating the Micralyne μTK","author":[{"family":"Wong","given":"Derek Hungchang"}]}}],"schema":"https://github.com/citation-style-language/schema/raw/master/csl-citation.json"} </w:instrText>
      </w:r>
      <w:r w:rsidR="003A6D9B">
        <w:fldChar w:fldCharType="separate"/>
      </w:r>
      <w:r w:rsidR="00A35712">
        <w:t>[1]</w:t>
      </w:r>
      <w:r w:rsidR="003A6D9B">
        <w:fldChar w:fldCharType="end"/>
      </w:r>
      <w:r>
        <w:t xml:space="preserve">. Derek’s work contributes to </w:t>
      </w:r>
      <w:r w:rsidR="00D80C01">
        <w:t>sections 2.1, 2.2, 2.</w:t>
      </w:r>
      <w:r w:rsidR="00EB7AEB">
        <w:t>4 majorly in writing and chapter 3 and 4 partly as general idea.</w:t>
      </w:r>
      <w:r>
        <w:t xml:space="preserve"> Bokun Zhou writes </w:t>
      </w:r>
      <w:r w:rsidR="00EB7AEB">
        <w:t>section 2.3, chapter 3 to 5 and appendix</w:t>
      </w:r>
      <w:r>
        <w:t>.</w:t>
      </w:r>
    </w:p>
    <w:p w14:paraId="03AE90DB" w14:textId="77777777" w:rsidR="00B374AE" w:rsidRDefault="00B374AE" w:rsidP="00525A5B">
      <w:pPr>
        <w:jc w:val="both"/>
        <w:rPr>
          <w:rFonts w:asciiTheme="majorHAnsi" w:eastAsiaTheme="majorEastAsia" w:hAnsiTheme="majorHAnsi" w:cstheme="majorBidi"/>
          <w:sz w:val="42"/>
          <w:szCs w:val="32"/>
        </w:rPr>
      </w:pPr>
      <w:r>
        <w:br w:type="page"/>
      </w:r>
    </w:p>
    <w:p w14:paraId="774F3D73" w14:textId="1CC15AD1" w:rsidR="007521E5" w:rsidRDefault="00B374AE" w:rsidP="00525A5B">
      <w:pPr>
        <w:pStyle w:val="Heading2"/>
        <w:jc w:val="both"/>
      </w:pPr>
      <w:bookmarkStart w:id="0" w:name="_Toc58858530"/>
      <w:r>
        <w:lastRenderedPageBreak/>
        <w:t xml:space="preserve">1 </w:t>
      </w:r>
      <w:r w:rsidR="00DF16ED">
        <w:t>Overview</w:t>
      </w:r>
      <w:bookmarkEnd w:id="0"/>
    </w:p>
    <w:p w14:paraId="40C5CEDB" w14:textId="77777777" w:rsidR="00240212" w:rsidRPr="00240212" w:rsidRDefault="00240212" w:rsidP="00525A5B">
      <w:pPr>
        <w:jc w:val="both"/>
      </w:pPr>
    </w:p>
    <w:p w14:paraId="4B5147E0" w14:textId="196880F1" w:rsidR="00E40C5F" w:rsidRDefault="00306B61" w:rsidP="00525A5B">
      <w:pPr>
        <w:jc w:val="both"/>
      </w:pPr>
      <w:r>
        <w:t>The Micralyne Microfluid</w:t>
      </w:r>
      <w:r w:rsidR="00174CE0">
        <w:t>ic</w:t>
      </w:r>
      <w:r>
        <w:t xml:space="preserve"> Toolkit (</w:t>
      </w:r>
      <w:r>
        <w:sym w:font="Symbol" w:char="F06D"/>
      </w:r>
      <w:r>
        <w:t>TK) is an instrument buil</w:t>
      </w:r>
      <w:r w:rsidR="00174CE0">
        <w:t>t</w:t>
      </w:r>
      <w:r>
        <w:t xml:space="preserve"> by Micralyne</w:t>
      </w:r>
      <w:r w:rsidR="00690275">
        <w:t xml:space="preserve"> in the early 2000’s. It was designed </w:t>
      </w:r>
      <w:r>
        <w:t xml:space="preserve">for electrophoresis with laser-induced </w:t>
      </w:r>
      <w:r w:rsidR="00240212">
        <w:t>fluorescence (LIF)</w:t>
      </w:r>
      <w:r>
        <w:t xml:space="preserve"> detection. </w:t>
      </w:r>
      <w:r w:rsidR="00240212">
        <w:t xml:space="preserve">It consists of high-voltage (HV) power supplies and LIF detection system. Controlled with LabView GUI, it </w:t>
      </w:r>
      <w:r w:rsidR="00690275">
        <w:t>integrates injection and separation/detection steps into single run</w:t>
      </w:r>
      <w:r w:rsidR="00174CE0">
        <w:t xml:space="preserve">, offering a convenient </w:t>
      </w:r>
      <w:r w:rsidR="00525A5B">
        <w:t>approach</w:t>
      </w:r>
      <w:r w:rsidR="00174CE0">
        <w:t xml:space="preserve"> for lab-on-chip measurement.</w:t>
      </w:r>
      <w:r w:rsidR="00CC2A9A">
        <w:t xml:space="preserve"> </w:t>
      </w:r>
    </w:p>
    <w:p w14:paraId="2F1E2AB3" w14:textId="77777777" w:rsidR="00240212" w:rsidRDefault="00240212" w:rsidP="00525A5B">
      <w:pPr>
        <w:jc w:val="both"/>
      </w:pPr>
    </w:p>
    <w:p w14:paraId="7E51E951" w14:textId="0B0D2BDE" w:rsidR="00174CE0" w:rsidRDefault="00174CE0" w:rsidP="00525A5B">
      <w:pPr>
        <w:jc w:val="both"/>
      </w:pPr>
      <w:r>
        <w:t xml:space="preserve">Many </w:t>
      </w:r>
      <w:r w:rsidR="00373905">
        <w:t xml:space="preserve">groups </w:t>
      </w:r>
      <w:r w:rsidR="00CC2A9A">
        <w:t>have</w:t>
      </w:r>
      <w:r>
        <w:t xml:space="preserve"> demonstrated lab-on-chip application with the Micralyne Microfluidic Toolkit. </w:t>
      </w:r>
      <w:r w:rsidR="003A6D9B">
        <w:t>Some examples are shown</w:t>
      </w:r>
      <w:r>
        <w:t xml:space="preserve"> in Table-1</w:t>
      </w:r>
      <w:r w:rsidR="00373905">
        <w:t>:</w:t>
      </w:r>
    </w:p>
    <w:p w14:paraId="729D512D" w14:textId="18401C58" w:rsidR="00240212" w:rsidRDefault="00240212" w:rsidP="00525A5B">
      <w:pPr>
        <w:jc w:val="both"/>
      </w:pPr>
    </w:p>
    <w:p w14:paraId="6E8C0C25" w14:textId="58711C55" w:rsidR="00240212" w:rsidRDefault="00240212" w:rsidP="00525A5B">
      <w:pPr>
        <w:jc w:val="center"/>
      </w:pPr>
      <w:r>
        <w:t xml:space="preserve">Table-1 A sample </w:t>
      </w:r>
      <w:r w:rsidRPr="00174CE0">
        <w:t>list</w:t>
      </w:r>
      <w:r>
        <w:t xml:space="preserve"> of publications using Micralyne for lab-on-chip measurements</w:t>
      </w:r>
    </w:p>
    <w:tbl>
      <w:tblPr>
        <w:tblStyle w:val="TableGridLight"/>
        <w:tblW w:w="0" w:type="auto"/>
        <w:tblLayout w:type="fixed"/>
        <w:tblLook w:val="04A0" w:firstRow="1" w:lastRow="0" w:firstColumn="1" w:lastColumn="0" w:noHBand="0" w:noVBand="1"/>
      </w:tblPr>
      <w:tblGrid>
        <w:gridCol w:w="445"/>
        <w:gridCol w:w="3690"/>
        <w:gridCol w:w="1530"/>
        <w:gridCol w:w="1890"/>
        <w:gridCol w:w="1997"/>
      </w:tblGrid>
      <w:tr w:rsidR="00174CE0" w14:paraId="2A0E0B85" w14:textId="77777777" w:rsidTr="00024DDA">
        <w:tc>
          <w:tcPr>
            <w:tcW w:w="445" w:type="dxa"/>
          </w:tcPr>
          <w:p w14:paraId="7F7ED8BB" w14:textId="77777777" w:rsidR="00174CE0" w:rsidRDefault="00174CE0" w:rsidP="00525A5B">
            <w:pPr>
              <w:jc w:val="both"/>
            </w:pPr>
          </w:p>
        </w:tc>
        <w:tc>
          <w:tcPr>
            <w:tcW w:w="3690" w:type="dxa"/>
          </w:tcPr>
          <w:p w14:paraId="404D67A8" w14:textId="14A88BEE" w:rsidR="00174CE0" w:rsidRDefault="00174CE0" w:rsidP="00525A5B">
            <w:pPr>
              <w:jc w:val="both"/>
            </w:pPr>
            <w:r>
              <w:t>Title</w:t>
            </w:r>
          </w:p>
        </w:tc>
        <w:tc>
          <w:tcPr>
            <w:tcW w:w="1530" w:type="dxa"/>
          </w:tcPr>
          <w:p w14:paraId="748E7D42" w14:textId="2B0ADB2F" w:rsidR="00174CE0" w:rsidRDefault="00174CE0" w:rsidP="00525A5B">
            <w:pPr>
              <w:jc w:val="both"/>
            </w:pPr>
            <w:r>
              <w:t>Author</w:t>
            </w:r>
          </w:p>
        </w:tc>
        <w:tc>
          <w:tcPr>
            <w:tcW w:w="1890" w:type="dxa"/>
          </w:tcPr>
          <w:p w14:paraId="19683607" w14:textId="0D7E9D25" w:rsidR="00174CE0" w:rsidRDefault="00174CE0" w:rsidP="00525A5B">
            <w:pPr>
              <w:jc w:val="both"/>
            </w:pPr>
            <w:r>
              <w:t>Analyte</w:t>
            </w:r>
          </w:p>
        </w:tc>
        <w:tc>
          <w:tcPr>
            <w:tcW w:w="1997" w:type="dxa"/>
          </w:tcPr>
          <w:p w14:paraId="4DED777E" w14:textId="3A85D7CF" w:rsidR="00174CE0" w:rsidRDefault="00174CE0" w:rsidP="00525A5B">
            <w:pPr>
              <w:jc w:val="both"/>
            </w:pPr>
            <w:r>
              <w:t>Buffer</w:t>
            </w:r>
          </w:p>
        </w:tc>
      </w:tr>
      <w:tr w:rsidR="00174CE0" w14:paraId="7EBE18AB" w14:textId="77777777" w:rsidTr="00024DDA">
        <w:tc>
          <w:tcPr>
            <w:tcW w:w="445" w:type="dxa"/>
          </w:tcPr>
          <w:p w14:paraId="77DCB29F" w14:textId="79231C2D" w:rsidR="00174CE0" w:rsidRPr="00E40C5F" w:rsidRDefault="00174CE0" w:rsidP="00525A5B">
            <w:pPr>
              <w:jc w:val="both"/>
            </w:pPr>
            <w:r w:rsidRPr="00E40C5F">
              <w:t>1</w:t>
            </w:r>
          </w:p>
        </w:tc>
        <w:tc>
          <w:tcPr>
            <w:tcW w:w="3690" w:type="dxa"/>
          </w:tcPr>
          <w:p w14:paraId="692050F8" w14:textId="6B82765B" w:rsidR="00174CE0" w:rsidRPr="00024DDA" w:rsidRDefault="00174CE0" w:rsidP="00525A5B">
            <w:pPr>
              <w:rPr>
                <w:sz w:val="22"/>
                <w:szCs w:val="22"/>
              </w:rPr>
            </w:pPr>
            <w:r w:rsidRPr="00024DDA">
              <w:rPr>
                <w:sz w:val="22"/>
                <w:szCs w:val="22"/>
              </w:rPr>
              <w:t>Detection of nitrated benzodiazepines by indirect laser-induced fluorescence detection on a microfluidic device</w:t>
            </w:r>
            <w:r w:rsidR="003A6D9B">
              <w:rPr>
                <w:sz w:val="22"/>
                <w:szCs w:val="22"/>
              </w:rPr>
              <w:fldChar w:fldCharType="begin"/>
            </w:r>
            <w:r w:rsidR="00A35712">
              <w:rPr>
                <w:sz w:val="22"/>
                <w:szCs w:val="22"/>
              </w:rPr>
              <w:instrText xml:space="preserve"> ADDIN ZOTERO_ITEM CSL_CITATION {"citationID":"qpapSoNy","properties":{"formattedCitation":"[2]","plainCitation":"[2]","noteIndex":0},"citationItems":[{"id":14,"uris":["http://zotero.org/users/7251430/items/73PWVBJV"],"uri":["http://zotero.org/users/7251430/items/73PWVBJV"],"itemData":{"id":14,"type":"article-journal","abstract":"Recently there has been concern regarding the use of ﬂunitrazepam and other low-dose benzodiazepines in drug-facilitated sexual assault. These compounds are placed in drinks of unsuspecting victims and produce a sedative effect with anterorgrade amnesia. Chip-based microﬂuidic systems can provide a quick and disposable procedure for the detection of ﬂunitrazepam and other nitrated benzodiazepines used in these crimes. This paper describes the application of indirect quenching of cyanine dye (Cy5) for detection of nitrated benzodiazepines. The separation is performed on a microﬂuidic device with a separation channel 8 cm long and 50 ␮m wide and utilizes indirect ﬂuorescence detection with 635 nm laser excitation. The optimization of the separation using micellar electrokinetic chromatography with organic modiﬁers is described. A borate buffer containing 2.6 ␮M Cy5 dye, 15 mM sodium dodecyl sulphate (SDS) and 20% methanol is used. Complete separation of four target drugs occurs in under 2 min with limits of detection in the low ␮g/ml range. Overall the method provides a rapid and simple analysis for the presence of nitrated benzodiazepines in beverages and other similar preparations.","container-title":"Journal of Chromatography A","DOI":"10.1016/j.chroma.2007.05.004","ISSN":"00219673","issue":"1-2","journalAbbreviation":"Journal of Chromatography A","language":"en","page":"481-484","source":"DOI.org (Crossref)","title":"Detection of nitrated benzodiazepines by indirect laser-induced fluorescence detection on a microfluidic device","volume":"1154","author":[{"family":"Bishop","given":"Sandra C."},{"family":"Lerch","given":"Margaret"},{"family":"McCord","given":"Bruce R."}],"issued":{"date-parts":[["2007",6]]}}}],"schema":"https://github.com/citation-style-language/schema/raw/master/csl-citation.json"} </w:instrText>
            </w:r>
            <w:r w:rsidR="003A6D9B">
              <w:rPr>
                <w:sz w:val="22"/>
                <w:szCs w:val="22"/>
              </w:rPr>
              <w:fldChar w:fldCharType="separate"/>
            </w:r>
            <w:r w:rsidR="00A35712">
              <w:rPr>
                <w:sz w:val="22"/>
              </w:rPr>
              <w:t>[2]</w:t>
            </w:r>
            <w:r w:rsidR="003A6D9B">
              <w:rPr>
                <w:sz w:val="22"/>
                <w:szCs w:val="22"/>
              </w:rPr>
              <w:fldChar w:fldCharType="end"/>
            </w:r>
          </w:p>
          <w:p w14:paraId="68BD7EA3" w14:textId="77777777" w:rsidR="00174CE0" w:rsidRPr="00024DDA" w:rsidRDefault="00174CE0" w:rsidP="00525A5B">
            <w:pPr>
              <w:rPr>
                <w:sz w:val="22"/>
                <w:szCs w:val="22"/>
              </w:rPr>
            </w:pPr>
          </w:p>
        </w:tc>
        <w:tc>
          <w:tcPr>
            <w:tcW w:w="1530" w:type="dxa"/>
          </w:tcPr>
          <w:p w14:paraId="0269DB47" w14:textId="2B62E1A6" w:rsidR="00174CE0" w:rsidRPr="00024DDA" w:rsidRDefault="00174CE0" w:rsidP="00525A5B">
            <w:pPr>
              <w:rPr>
                <w:sz w:val="22"/>
                <w:szCs w:val="22"/>
              </w:rPr>
            </w:pPr>
            <w:r w:rsidRPr="00024DDA">
              <w:rPr>
                <w:sz w:val="22"/>
                <w:szCs w:val="22"/>
              </w:rPr>
              <w:t>Sandra C. Bishop et al.</w:t>
            </w:r>
          </w:p>
          <w:p w14:paraId="48B01D3D" w14:textId="77777777" w:rsidR="00174CE0" w:rsidRPr="00024DDA" w:rsidRDefault="00174CE0" w:rsidP="00525A5B">
            <w:pPr>
              <w:rPr>
                <w:sz w:val="22"/>
                <w:szCs w:val="22"/>
              </w:rPr>
            </w:pPr>
          </w:p>
        </w:tc>
        <w:tc>
          <w:tcPr>
            <w:tcW w:w="1890" w:type="dxa"/>
          </w:tcPr>
          <w:p w14:paraId="3512C1D5" w14:textId="77777777" w:rsidR="00174CE0" w:rsidRPr="00024DDA" w:rsidRDefault="00174CE0" w:rsidP="00525A5B">
            <w:pPr>
              <w:rPr>
                <w:sz w:val="22"/>
                <w:szCs w:val="22"/>
              </w:rPr>
            </w:pPr>
            <w:r w:rsidRPr="00024DDA">
              <w:rPr>
                <w:sz w:val="22"/>
                <w:szCs w:val="22"/>
              </w:rPr>
              <w:t>nitrated benzodiazepines</w:t>
            </w:r>
          </w:p>
          <w:p w14:paraId="275E87D3" w14:textId="77777777" w:rsidR="00174CE0" w:rsidRPr="00024DDA" w:rsidRDefault="00174CE0" w:rsidP="00525A5B">
            <w:pPr>
              <w:rPr>
                <w:sz w:val="22"/>
                <w:szCs w:val="22"/>
              </w:rPr>
            </w:pPr>
          </w:p>
        </w:tc>
        <w:tc>
          <w:tcPr>
            <w:tcW w:w="1997" w:type="dxa"/>
          </w:tcPr>
          <w:p w14:paraId="6C0FE051" w14:textId="2608D348" w:rsidR="005F1926" w:rsidRPr="00024DDA" w:rsidRDefault="005F1926" w:rsidP="00525A5B">
            <w:pPr>
              <w:rPr>
                <w:sz w:val="22"/>
                <w:szCs w:val="22"/>
              </w:rPr>
            </w:pPr>
            <w:r w:rsidRPr="00024DDA">
              <w:rPr>
                <w:sz w:val="22"/>
                <w:szCs w:val="22"/>
              </w:rPr>
              <w:t>SDS/</w:t>
            </w:r>
            <w:r w:rsidR="00024DDA">
              <w:rPr>
                <w:sz w:val="22"/>
                <w:szCs w:val="22"/>
              </w:rPr>
              <w:t xml:space="preserve"> </w:t>
            </w:r>
            <w:r w:rsidRPr="00024DDA">
              <w:rPr>
                <w:sz w:val="22"/>
                <w:szCs w:val="22"/>
              </w:rPr>
              <w:t>boric acid</w:t>
            </w:r>
            <w:r w:rsidR="00024DDA">
              <w:rPr>
                <w:sz w:val="22"/>
                <w:szCs w:val="22"/>
              </w:rPr>
              <w:t>/</w:t>
            </w:r>
            <w:r w:rsidRPr="00024DDA">
              <w:rPr>
                <w:sz w:val="22"/>
                <w:szCs w:val="22"/>
              </w:rPr>
              <w:t xml:space="preserve"> sodium tetraborate/Cy5</w:t>
            </w:r>
          </w:p>
          <w:p w14:paraId="708D7B3F" w14:textId="77777777" w:rsidR="00174CE0" w:rsidRPr="00024DDA" w:rsidRDefault="00174CE0" w:rsidP="00525A5B">
            <w:pPr>
              <w:rPr>
                <w:sz w:val="22"/>
                <w:szCs w:val="22"/>
              </w:rPr>
            </w:pPr>
          </w:p>
        </w:tc>
      </w:tr>
      <w:tr w:rsidR="00174CE0" w14:paraId="5091365A" w14:textId="77777777" w:rsidTr="00024DDA">
        <w:tc>
          <w:tcPr>
            <w:tcW w:w="445" w:type="dxa"/>
          </w:tcPr>
          <w:p w14:paraId="5DC550D4" w14:textId="52FCEDD9" w:rsidR="00174CE0" w:rsidRPr="00E40C5F" w:rsidRDefault="00174CE0" w:rsidP="00525A5B">
            <w:pPr>
              <w:jc w:val="both"/>
            </w:pPr>
            <w:r w:rsidRPr="00E40C5F">
              <w:t>2</w:t>
            </w:r>
          </w:p>
        </w:tc>
        <w:tc>
          <w:tcPr>
            <w:tcW w:w="3690" w:type="dxa"/>
          </w:tcPr>
          <w:p w14:paraId="7142C183" w14:textId="15C070B2" w:rsidR="005F1926" w:rsidRPr="00024DDA" w:rsidRDefault="005F1926" w:rsidP="00525A5B">
            <w:pPr>
              <w:rPr>
                <w:sz w:val="22"/>
                <w:szCs w:val="22"/>
              </w:rPr>
            </w:pPr>
            <w:r w:rsidRPr="00024DDA">
              <w:rPr>
                <w:sz w:val="22"/>
                <w:szCs w:val="22"/>
              </w:rPr>
              <w:t xml:space="preserve">Dynamic coating for resolving rhodamine B adsorption to </w:t>
            </w:r>
            <w:r w:rsidR="00024DDA">
              <w:rPr>
                <w:sz w:val="22"/>
                <w:szCs w:val="22"/>
              </w:rPr>
              <w:t>PDMS/</w:t>
            </w:r>
            <w:r w:rsidRPr="00024DDA">
              <w:rPr>
                <w:sz w:val="22"/>
                <w:szCs w:val="22"/>
              </w:rPr>
              <w:t>glass hybrid chip with laser-induced fluorescence detection</w:t>
            </w:r>
            <w:r w:rsidR="003A6D9B">
              <w:rPr>
                <w:sz w:val="22"/>
                <w:szCs w:val="22"/>
              </w:rPr>
              <w:fldChar w:fldCharType="begin"/>
            </w:r>
            <w:r w:rsidR="00A35712">
              <w:rPr>
                <w:sz w:val="22"/>
                <w:szCs w:val="22"/>
              </w:rPr>
              <w:instrText xml:space="preserve"> ADDIN ZOTERO_ITEM CSL_CITATION {"citationID":"tJrNEFgf","properties":{"formattedCitation":"[3]","plainCitation":"[3]","noteIndex":0},"citationItems":[{"id":16,"uris":["http://zotero.org/users/7251430/items/KFRB5KLZ"],"uri":["http://zotero.org/users/7251430/items/KFRB5KLZ"],"itemData":{"id":16,"type":"article-journal","abstract":"In this paper a method was described about dynamic coating for resolving rhodamine B (RB) adsorption on a hybrid poly(dimethylsiloxane) (PDMS)/glass chip. The results showed that when the non-ionic surfactant Triton X-100 was higher than 0.5% (v/v) into the phosphate buffer, the adsorption of RB appeared. Besides, some separation conditions for RB were investigated, including concentration of Triton X-100, concentration and pH value of running buffer, separation voltage and detection site. Through comparing electroosmotic ﬂow, plate numbers and other parameters, an acceptable separation condition was obtained. Under optimized conditions, the precisions of RB detection (R.S.D., n = 10) were 2.62% for migration time, 4.78% for peak height respectively. Additionally, RB concentration linearity response was excellent with 0.9996 of correlation coefﬁcient between 1 and 100 ␮M, and a limit of detection (S/N = 3) was 0.2 ␮M. Finally, we separated rhodamine B isothiocyanate and lysine deriving from the ﬂuorescent probe, and the result displayed that the dynamic coating method was applicable by CE separations using PDMS/glass chip.","container-title":"Talanta","DOI":"10.1016/j.talanta.2005.01.002","ISSN":"00399140","issue":"4","journalAbbreviation":"Talanta","language":"en","page":"1018-1024","source":"DOI.org (Crossref)","title":"Dynamic coating for resolving rhodamine B adsorption to poly(dimethylsiloxane)/glass hybrid chip with laser-induced fluorescence detection","volume":"66","author":[{"family":"Kang","given":"J"},{"family":"Yan","given":"J"},{"family":"Liu","given":"J"},{"family":"Qiu","given":"H"},{"family":"Yin","given":"X"},{"family":"Yang","given":"X"},{"family":"Wang","given":"E"}],"issued":{"date-parts":[["2005",5,15]]}}}],"schema":"https://github.com/citation-style-language/schema/raw/master/csl-citation.json"} </w:instrText>
            </w:r>
            <w:r w:rsidR="003A6D9B">
              <w:rPr>
                <w:sz w:val="22"/>
                <w:szCs w:val="22"/>
              </w:rPr>
              <w:fldChar w:fldCharType="separate"/>
            </w:r>
            <w:r w:rsidR="00A35712">
              <w:rPr>
                <w:sz w:val="22"/>
              </w:rPr>
              <w:t>[3]</w:t>
            </w:r>
            <w:r w:rsidR="003A6D9B">
              <w:rPr>
                <w:sz w:val="22"/>
                <w:szCs w:val="22"/>
              </w:rPr>
              <w:fldChar w:fldCharType="end"/>
            </w:r>
          </w:p>
          <w:p w14:paraId="75BAC6D4" w14:textId="77777777" w:rsidR="00174CE0" w:rsidRPr="00024DDA" w:rsidRDefault="00174CE0" w:rsidP="00525A5B">
            <w:pPr>
              <w:rPr>
                <w:sz w:val="22"/>
                <w:szCs w:val="22"/>
              </w:rPr>
            </w:pPr>
          </w:p>
        </w:tc>
        <w:tc>
          <w:tcPr>
            <w:tcW w:w="1530" w:type="dxa"/>
          </w:tcPr>
          <w:p w14:paraId="221A1084" w14:textId="6AC77995" w:rsidR="005F1926" w:rsidRPr="00024DDA" w:rsidRDefault="005F1926" w:rsidP="00525A5B">
            <w:pPr>
              <w:rPr>
                <w:sz w:val="22"/>
                <w:szCs w:val="22"/>
              </w:rPr>
            </w:pPr>
            <w:r w:rsidRPr="00024DDA">
              <w:rPr>
                <w:sz w:val="22"/>
                <w:szCs w:val="22"/>
              </w:rPr>
              <w:t>Jianzhen Kang et al.</w:t>
            </w:r>
          </w:p>
          <w:p w14:paraId="196AAFD9" w14:textId="77777777" w:rsidR="00174CE0" w:rsidRPr="00024DDA" w:rsidRDefault="00174CE0" w:rsidP="00525A5B">
            <w:pPr>
              <w:rPr>
                <w:sz w:val="22"/>
                <w:szCs w:val="22"/>
              </w:rPr>
            </w:pPr>
          </w:p>
        </w:tc>
        <w:tc>
          <w:tcPr>
            <w:tcW w:w="1890" w:type="dxa"/>
          </w:tcPr>
          <w:p w14:paraId="4C285EC9" w14:textId="77777777" w:rsidR="005F1926" w:rsidRPr="00024DDA" w:rsidRDefault="005F1926" w:rsidP="00525A5B">
            <w:pPr>
              <w:rPr>
                <w:sz w:val="22"/>
                <w:szCs w:val="22"/>
              </w:rPr>
            </w:pPr>
            <w:r w:rsidRPr="00024DDA">
              <w:rPr>
                <w:sz w:val="22"/>
                <w:szCs w:val="22"/>
              </w:rPr>
              <w:t>rhodamine B</w:t>
            </w:r>
          </w:p>
          <w:p w14:paraId="2CE8E2FD" w14:textId="01B30736" w:rsidR="00174CE0" w:rsidRPr="00024DDA" w:rsidRDefault="00174CE0" w:rsidP="00525A5B">
            <w:pPr>
              <w:rPr>
                <w:sz w:val="22"/>
                <w:szCs w:val="22"/>
              </w:rPr>
            </w:pPr>
          </w:p>
        </w:tc>
        <w:tc>
          <w:tcPr>
            <w:tcW w:w="1997" w:type="dxa"/>
          </w:tcPr>
          <w:p w14:paraId="337D697F" w14:textId="3B9E3D36" w:rsidR="005F1926" w:rsidRPr="00024DDA" w:rsidRDefault="005F1926" w:rsidP="00525A5B">
            <w:pPr>
              <w:rPr>
                <w:sz w:val="22"/>
                <w:szCs w:val="22"/>
              </w:rPr>
            </w:pPr>
            <w:r w:rsidRPr="00024DDA">
              <w:rPr>
                <w:sz w:val="22"/>
                <w:szCs w:val="22"/>
              </w:rPr>
              <w:t xml:space="preserve">phosphate buffer with Triton X-100 </w:t>
            </w:r>
          </w:p>
          <w:p w14:paraId="7D58BE80" w14:textId="77777777" w:rsidR="00174CE0" w:rsidRPr="00024DDA" w:rsidRDefault="00174CE0" w:rsidP="00525A5B">
            <w:pPr>
              <w:rPr>
                <w:sz w:val="22"/>
                <w:szCs w:val="22"/>
              </w:rPr>
            </w:pPr>
          </w:p>
        </w:tc>
      </w:tr>
      <w:tr w:rsidR="00174CE0" w14:paraId="328BF3DF" w14:textId="77777777" w:rsidTr="00024DDA">
        <w:tc>
          <w:tcPr>
            <w:tcW w:w="445" w:type="dxa"/>
          </w:tcPr>
          <w:p w14:paraId="6DDEEC4A" w14:textId="4C3D6F47" w:rsidR="00174CE0" w:rsidRPr="00E40C5F" w:rsidRDefault="00174CE0" w:rsidP="00525A5B">
            <w:pPr>
              <w:jc w:val="both"/>
            </w:pPr>
            <w:r w:rsidRPr="00E40C5F">
              <w:t>3</w:t>
            </w:r>
          </w:p>
        </w:tc>
        <w:tc>
          <w:tcPr>
            <w:tcW w:w="3690" w:type="dxa"/>
          </w:tcPr>
          <w:p w14:paraId="384DEC3A" w14:textId="0A1E9A8E" w:rsidR="005F1926" w:rsidRPr="00024DDA" w:rsidRDefault="005F1926" w:rsidP="00525A5B">
            <w:pPr>
              <w:rPr>
                <w:sz w:val="22"/>
                <w:szCs w:val="22"/>
              </w:rPr>
            </w:pPr>
            <w:r w:rsidRPr="00024DDA">
              <w:rPr>
                <w:sz w:val="22"/>
                <w:szCs w:val="22"/>
              </w:rPr>
              <w:t xml:space="preserve">Separation and detection of VX and its </w:t>
            </w:r>
            <w:r w:rsidR="00651E27" w:rsidRPr="00024DDA">
              <w:rPr>
                <w:sz w:val="22"/>
                <w:szCs w:val="22"/>
              </w:rPr>
              <w:t>methyl phosphonic</w:t>
            </w:r>
            <w:r w:rsidRPr="00024DDA">
              <w:rPr>
                <w:sz w:val="22"/>
                <w:szCs w:val="22"/>
              </w:rPr>
              <w:t xml:space="preserve"> acid degradation products on a microchip using indirect laser-induced fluorescence</w:t>
            </w:r>
            <w:r w:rsidR="003A6D9B">
              <w:rPr>
                <w:sz w:val="22"/>
                <w:szCs w:val="22"/>
              </w:rPr>
              <w:fldChar w:fldCharType="begin"/>
            </w:r>
            <w:r w:rsidR="00A35712">
              <w:rPr>
                <w:sz w:val="22"/>
                <w:szCs w:val="22"/>
              </w:rPr>
              <w:instrText xml:space="preserve"> ADDIN ZOTERO_ITEM CSL_CITATION {"citationID":"KaNlsqHr","properties":{"formattedCitation":"[4]","plainCitation":"[4]","noteIndex":0},"citationItems":[{"id":24,"uris":["http://zotero.org/users/7251430/items/RZ6348JC"],"uri":["http://zotero.org/users/7251430/items/RZ6348JC"],"itemData":{"id":24,"type":"article-journal","container-title":"ELECTROPHORESIS","DOI":"10.1002/elps.200500683","ISSN":"0173-0835, 1522-2683","issue":"10","journalAbbreviation":"Electrophoresis","language":"en","page":"1996-2001","source":"DOI.org (Crossref)","title":"Separation and detection of VX and its methylphosphonic acid degradation products on a microchip using indirect laser-induced fluorescence","volume":"27","author":[{"family":"Heleg-Shabtai","given":"Vered"},{"family":"Gratziany","given":"Natzach"},{"family":"Liron","given":"Zvi"}],"issued":{"date-parts":[["2006",5]]}}}],"schema":"https://github.com/citation-style-language/schema/raw/master/csl-citation.json"} </w:instrText>
            </w:r>
            <w:r w:rsidR="003A6D9B">
              <w:rPr>
                <w:sz w:val="22"/>
                <w:szCs w:val="22"/>
              </w:rPr>
              <w:fldChar w:fldCharType="separate"/>
            </w:r>
            <w:r w:rsidR="00A35712">
              <w:rPr>
                <w:sz w:val="22"/>
              </w:rPr>
              <w:t>[4]</w:t>
            </w:r>
            <w:r w:rsidR="003A6D9B">
              <w:rPr>
                <w:sz w:val="22"/>
                <w:szCs w:val="22"/>
              </w:rPr>
              <w:fldChar w:fldCharType="end"/>
            </w:r>
          </w:p>
          <w:p w14:paraId="1C1BCBAB" w14:textId="77777777" w:rsidR="00174CE0" w:rsidRPr="00024DDA" w:rsidRDefault="00174CE0" w:rsidP="00525A5B">
            <w:pPr>
              <w:rPr>
                <w:sz w:val="22"/>
                <w:szCs w:val="22"/>
              </w:rPr>
            </w:pPr>
          </w:p>
        </w:tc>
        <w:tc>
          <w:tcPr>
            <w:tcW w:w="1530" w:type="dxa"/>
          </w:tcPr>
          <w:p w14:paraId="38C7CB1D" w14:textId="2244EB8B" w:rsidR="005F1926" w:rsidRPr="00024DDA" w:rsidRDefault="005F1926" w:rsidP="00525A5B">
            <w:pPr>
              <w:rPr>
                <w:sz w:val="22"/>
                <w:szCs w:val="22"/>
              </w:rPr>
            </w:pPr>
            <w:r w:rsidRPr="00024DDA">
              <w:rPr>
                <w:sz w:val="22"/>
                <w:szCs w:val="22"/>
              </w:rPr>
              <w:t>Vered Heleg-Shabtai et al.</w:t>
            </w:r>
          </w:p>
          <w:p w14:paraId="71613177" w14:textId="77777777" w:rsidR="00174CE0" w:rsidRPr="00024DDA" w:rsidRDefault="00174CE0" w:rsidP="00525A5B">
            <w:pPr>
              <w:rPr>
                <w:sz w:val="22"/>
                <w:szCs w:val="22"/>
              </w:rPr>
            </w:pPr>
          </w:p>
        </w:tc>
        <w:tc>
          <w:tcPr>
            <w:tcW w:w="1890" w:type="dxa"/>
          </w:tcPr>
          <w:p w14:paraId="38B393F9" w14:textId="73F20EE6" w:rsidR="00174CE0" w:rsidRPr="00024DDA" w:rsidRDefault="005F1926" w:rsidP="00525A5B">
            <w:pPr>
              <w:rPr>
                <w:sz w:val="22"/>
                <w:szCs w:val="22"/>
              </w:rPr>
            </w:pPr>
            <w:r w:rsidRPr="00024DDA">
              <w:rPr>
                <w:sz w:val="22"/>
                <w:szCs w:val="22"/>
              </w:rPr>
              <w:t xml:space="preserve">VX (a nerve agent) and degradation products </w:t>
            </w:r>
          </w:p>
        </w:tc>
        <w:tc>
          <w:tcPr>
            <w:tcW w:w="1997" w:type="dxa"/>
          </w:tcPr>
          <w:p w14:paraId="5C40871B" w14:textId="2F209635" w:rsidR="00174CE0" w:rsidRPr="00024DDA" w:rsidRDefault="00373905" w:rsidP="00024DDA">
            <w:pPr>
              <w:rPr>
                <w:sz w:val="22"/>
                <w:szCs w:val="22"/>
              </w:rPr>
            </w:pPr>
            <w:r w:rsidRPr="00024DDA">
              <w:rPr>
                <w:sz w:val="22"/>
                <w:szCs w:val="22"/>
              </w:rPr>
              <w:t>carbonate buffer</w:t>
            </w:r>
          </w:p>
        </w:tc>
      </w:tr>
      <w:tr w:rsidR="00174CE0" w14:paraId="49BEAF19" w14:textId="77777777" w:rsidTr="00024DDA">
        <w:tc>
          <w:tcPr>
            <w:tcW w:w="445" w:type="dxa"/>
          </w:tcPr>
          <w:p w14:paraId="3E177C6A" w14:textId="6BE2E1A3" w:rsidR="00174CE0" w:rsidRPr="00E40C5F" w:rsidRDefault="00174CE0" w:rsidP="00525A5B">
            <w:pPr>
              <w:jc w:val="both"/>
            </w:pPr>
            <w:r w:rsidRPr="00E40C5F">
              <w:t>4</w:t>
            </w:r>
          </w:p>
        </w:tc>
        <w:tc>
          <w:tcPr>
            <w:tcW w:w="3690" w:type="dxa"/>
          </w:tcPr>
          <w:p w14:paraId="1B147D7B" w14:textId="47B6258B" w:rsidR="00373905" w:rsidRPr="00024DDA" w:rsidRDefault="00373905" w:rsidP="00525A5B">
            <w:pPr>
              <w:rPr>
                <w:sz w:val="22"/>
                <w:szCs w:val="22"/>
              </w:rPr>
            </w:pPr>
            <w:r w:rsidRPr="00024DDA">
              <w:rPr>
                <w:sz w:val="22"/>
                <w:szCs w:val="22"/>
              </w:rPr>
              <w:t xml:space="preserve">Surface modification of </w:t>
            </w:r>
            <w:r w:rsidR="00024DDA">
              <w:rPr>
                <w:sz w:val="22"/>
                <w:szCs w:val="22"/>
              </w:rPr>
              <w:t>PDMS</w:t>
            </w:r>
            <w:r w:rsidRPr="00024DDA">
              <w:rPr>
                <w:sz w:val="22"/>
                <w:szCs w:val="22"/>
              </w:rPr>
              <w:t xml:space="preserve"> microchips using a double-chained cationic surfactant for efficiently resolving fluorescent dye adsorption</w:t>
            </w:r>
            <w:r w:rsidR="003A6D9B">
              <w:rPr>
                <w:sz w:val="22"/>
                <w:szCs w:val="22"/>
              </w:rPr>
              <w:fldChar w:fldCharType="begin"/>
            </w:r>
            <w:r w:rsidR="00A35712">
              <w:rPr>
                <w:sz w:val="22"/>
                <w:szCs w:val="22"/>
              </w:rPr>
              <w:instrText xml:space="preserve"> ADDIN ZOTERO_ITEM CSL_CITATION {"citationID":"ua5iVXP9","properties":{"formattedCitation":"[5]","plainCitation":"[5]","noteIndex":0},"citationItems":[{"id":17,"uris":["http://zotero.org/users/7251430/items/34RFCJKW"],"uri":["http://zotero.org/users/7251430/items/34RFCJKW"],"itemData":{"id":17,"type":"article-journal","abstract":"This paper described a double-chained cationic surfactant, didodecyldimethylammonium bromide (DDAB), for dynamic surface modiﬁcation of poly(dimethylsiloxane) (PDMS) microchips to reduce the ﬂuorescent dyes adsorption onto the microchannel. When DDAB with a high concentration was present as the dynamic modiﬁcation reagent in the running and sample buffer, it not only reversed the direction of electroosmotic ﬂow, but also efﬁciently suppressed ﬂuorescent dyes pyronine Y (PY) or rhodamine B (RB) adsorption onto the chip surface. In addition, vesicles formed by DDAB in the buffer with higher surface charge density and electrophoretic mobility could provide wider migration window and potential for the separation of compounds with similar hydrophobicity. Factors affecting modiﬁcation, such as pH and concentrations of the buffer, DDAB concentration in the buffer were investigated. Compared with commonly used single-chained cetyltrimethylammonium bromide, DDAB provided a better modiﬁcation performance. Furthermore, PY and RB were separated successfully on a PDMS microchip at the appropriate conditions with DDAB.","container-title":"Talanta","DOI":"10.1016/j.talanta.2009.04.030","ISSN":"00399140","issue":"3","journalAbbreviation":"Talanta","language":"en","page":"959-962","source":"DOI.org (Crossref)","title":"Surface modification of poly(dimethylsiloxane) microchips using a double-chained cationic surfactant for efficiently resolving fluorescent dye adsorption","volume":"79","author":[{"family":"Han","given":"Bingyan"},{"family":"Xu","given":"Yuanhong"},{"family":"Zhang","given":"Lixue"},{"family":"Yang","given":"Xiurong"},{"family":"Wang","given":"Erkang"}],"issued":{"date-parts":[["2009",8]]}}}],"schema":"https://github.com/citation-style-language/schema/raw/master/csl-citation.json"} </w:instrText>
            </w:r>
            <w:r w:rsidR="003A6D9B">
              <w:rPr>
                <w:sz w:val="22"/>
                <w:szCs w:val="22"/>
              </w:rPr>
              <w:fldChar w:fldCharType="separate"/>
            </w:r>
            <w:r w:rsidR="00A35712">
              <w:rPr>
                <w:sz w:val="22"/>
              </w:rPr>
              <w:t>[5]</w:t>
            </w:r>
            <w:r w:rsidR="003A6D9B">
              <w:rPr>
                <w:sz w:val="22"/>
                <w:szCs w:val="22"/>
              </w:rPr>
              <w:fldChar w:fldCharType="end"/>
            </w:r>
          </w:p>
          <w:p w14:paraId="260CD683" w14:textId="77777777" w:rsidR="00174CE0" w:rsidRPr="00024DDA" w:rsidRDefault="00174CE0" w:rsidP="00525A5B">
            <w:pPr>
              <w:rPr>
                <w:sz w:val="22"/>
                <w:szCs w:val="22"/>
              </w:rPr>
            </w:pPr>
          </w:p>
        </w:tc>
        <w:tc>
          <w:tcPr>
            <w:tcW w:w="1530" w:type="dxa"/>
          </w:tcPr>
          <w:p w14:paraId="3C8D7FD5" w14:textId="6B0572A9" w:rsidR="00373905" w:rsidRPr="00024DDA" w:rsidRDefault="00373905" w:rsidP="00525A5B">
            <w:pPr>
              <w:rPr>
                <w:sz w:val="22"/>
                <w:szCs w:val="22"/>
              </w:rPr>
            </w:pPr>
            <w:r w:rsidRPr="00024DDA">
              <w:rPr>
                <w:sz w:val="22"/>
                <w:szCs w:val="22"/>
              </w:rPr>
              <w:t>Bingyan Han et al.</w:t>
            </w:r>
          </w:p>
          <w:p w14:paraId="558E178F" w14:textId="77777777" w:rsidR="00174CE0" w:rsidRPr="00024DDA" w:rsidRDefault="00174CE0" w:rsidP="00525A5B">
            <w:pPr>
              <w:rPr>
                <w:sz w:val="22"/>
                <w:szCs w:val="22"/>
              </w:rPr>
            </w:pPr>
          </w:p>
        </w:tc>
        <w:tc>
          <w:tcPr>
            <w:tcW w:w="1890" w:type="dxa"/>
          </w:tcPr>
          <w:p w14:paraId="472ABD17" w14:textId="57A974E3" w:rsidR="00174CE0" w:rsidRPr="00024DDA" w:rsidRDefault="00E40C5F" w:rsidP="00525A5B">
            <w:pPr>
              <w:rPr>
                <w:sz w:val="22"/>
                <w:szCs w:val="22"/>
              </w:rPr>
            </w:pPr>
            <w:r w:rsidRPr="00024DDA">
              <w:rPr>
                <w:sz w:val="22"/>
                <w:szCs w:val="22"/>
              </w:rPr>
              <w:t>pyronin Y</w:t>
            </w:r>
          </w:p>
        </w:tc>
        <w:tc>
          <w:tcPr>
            <w:tcW w:w="1997" w:type="dxa"/>
          </w:tcPr>
          <w:p w14:paraId="28D47D56" w14:textId="3E389D69" w:rsidR="00E40C5F" w:rsidRPr="00024DDA" w:rsidRDefault="00E40C5F" w:rsidP="00525A5B">
            <w:pPr>
              <w:pStyle w:val="NormalWeb"/>
              <w:rPr>
                <w:sz w:val="22"/>
                <w:szCs w:val="22"/>
              </w:rPr>
            </w:pPr>
            <w:r w:rsidRPr="00024DDA">
              <w:rPr>
                <w:sz w:val="22"/>
                <w:szCs w:val="22"/>
              </w:rPr>
              <w:t xml:space="preserve">sodium phosphate </w:t>
            </w:r>
          </w:p>
          <w:p w14:paraId="4DA4E3A9" w14:textId="77777777" w:rsidR="00174CE0" w:rsidRPr="00024DDA" w:rsidRDefault="00174CE0" w:rsidP="00525A5B">
            <w:pPr>
              <w:rPr>
                <w:sz w:val="22"/>
                <w:szCs w:val="22"/>
              </w:rPr>
            </w:pPr>
          </w:p>
        </w:tc>
      </w:tr>
      <w:tr w:rsidR="00E40C5F" w14:paraId="1ECEA881" w14:textId="77777777" w:rsidTr="00024DDA">
        <w:tc>
          <w:tcPr>
            <w:tcW w:w="445" w:type="dxa"/>
          </w:tcPr>
          <w:p w14:paraId="335030B8" w14:textId="730E709A" w:rsidR="00E40C5F" w:rsidRPr="00E40C5F" w:rsidRDefault="00E40C5F" w:rsidP="00525A5B">
            <w:pPr>
              <w:jc w:val="both"/>
            </w:pPr>
            <w:r w:rsidRPr="00E40C5F">
              <w:t>5</w:t>
            </w:r>
          </w:p>
        </w:tc>
        <w:tc>
          <w:tcPr>
            <w:tcW w:w="3690" w:type="dxa"/>
          </w:tcPr>
          <w:p w14:paraId="628E52C2" w14:textId="77777777" w:rsidR="00E40C5F" w:rsidRPr="00024DDA" w:rsidRDefault="00E40C5F" w:rsidP="00525A5B">
            <w:pPr>
              <w:rPr>
                <w:sz w:val="22"/>
                <w:szCs w:val="22"/>
              </w:rPr>
            </w:pPr>
            <w:r w:rsidRPr="00024DDA">
              <w:rPr>
                <w:sz w:val="22"/>
                <w:szCs w:val="22"/>
              </w:rPr>
              <w:t>Estimation of pKa values using microchip capillary electrophoresis and indirect fluorescence detection</w:t>
            </w:r>
          </w:p>
          <w:p w14:paraId="2669C622" w14:textId="59D999E2" w:rsidR="00E40C5F" w:rsidRPr="00024DDA" w:rsidRDefault="003A6D9B" w:rsidP="00525A5B">
            <w:pPr>
              <w:rPr>
                <w:sz w:val="22"/>
                <w:szCs w:val="22"/>
              </w:rPr>
            </w:pPr>
            <w:r>
              <w:rPr>
                <w:sz w:val="22"/>
                <w:szCs w:val="22"/>
              </w:rPr>
              <w:fldChar w:fldCharType="begin"/>
            </w:r>
            <w:r w:rsidR="00A35712">
              <w:rPr>
                <w:sz w:val="22"/>
                <w:szCs w:val="22"/>
              </w:rPr>
              <w:instrText xml:space="preserve"> ADDIN ZOTERO_ITEM CSL_CITATION {"citationID":"gtK75MM3","properties":{"formattedCitation":"[6]","plainCitation":"[6]","noteIndex":0},"citationItems":[{"id":18,"uris":["http://zotero.org/users/7251430/items/TIJVR4WU"],"uri":["http://zotero.org/users/7251430/items/TIJVR4WU"],"itemData":{"id":18,"type":"article-journal","abstract":"Microchip capillary electrophoresis (CE), coupled with indirect ﬂuorescence detection was investigated for estimating the pKa values of non-ﬂuorescent compounds. The CE method is based on the differences in electrophoretic mobility of the analyte as a function of the pH of the running buffer. Nine compounds were tested, including several of pharmaceutical importance, with pKa values from 10.3 to 4.6. All buffers contained 5-TAMRA as the ﬂuorescent probe for indirect detection. Calculated pKa values agreed well with literature values obtained by traditional methods, differing not more than 0.2 from the literature value. The current work on single lane chips demonstrates the principle of microchip CE with indirect detection as a viable method for estimating pKa values. However, increased throughput will be required using a multilane chip to enable the approach to be used practically.","container-title":"Journal of Chromatography B","DOI":"10.1016/j.jchromb.2005.07.035","ISSN":"15700232","issue":"1-2","journalAbbreviation":"Journal of Chromatography B","language":"en","page":"201-205","source":"DOI.org (Crossref)","title":"Estimation of pKa values using microchip capillary electrophoresis and indirect fluorescence detection","volume":"824","author":[{"family":"Currie","given":"C"},{"family":"Heineman","given":"W"},{"family":"Halsall","given":"H"},{"family":"Seliskar","given":"C"},{"family":"Limbach","given":"P"},{"family":"Arias","given":"F"},{"family":"Wehmeyer","given":"K"}],"issued":{"date-parts":[["2005",9,25]]}}}],"schema":"https://github.com/citation-style-language/schema/raw/master/csl-citation.json"} </w:instrText>
            </w:r>
            <w:r>
              <w:rPr>
                <w:sz w:val="22"/>
                <w:szCs w:val="22"/>
              </w:rPr>
              <w:fldChar w:fldCharType="separate"/>
            </w:r>
            <w:r w:rsidR="00A35712">
              <w:rPr>
                <w:sz w:val="22"/>
              </w:rPr>
              <w:t>[6]</w:t>
            </w:r>
            <w:r>
              <w:rPr>
                <w:sz w:val="22"/>
                <w:szCs w:val="22"/>
              </w:rPr>
              <w:fldChar w:fldCharType="end"/>
            </w:r>
          </w:p>
        </w:tc>
        <w:tc>
          <w:tcPr>
            <w:tcW w:w="1530" w:type="dxa"/>
          </w:tcPr>
          <w:p w14:paraId="5A0D94C3" w14:textId="77777777" w:rsidR="00E40C5F" w:rsidRPr="00024DDA" w:rsidRDefault="00E40C5F" w:rsidP="00525A5B">
            <w:pPr>
              <w:rPr>
                <w:sz w:val="22"/>
                <w:szCs w:val="22"/>
              </w:rPr>
            </w:pPr>
            <w:r w:rsidRPr="00024DDA">
              <w:rPr>
                <w:sz w:val="22"/>
                <w:szCs w:val="22"/>
              </w:rPr>
              <w:t>Christa A. Currie et al.</w:t>
            </w:r>
          </w:p>
          <w:p w14:paraId="42E2BE2C" w14:textId="0909DA6F" w:rsidR="00E40C5F" w:rsidRPr="00024DDA" w:rsidRDefault="00E40C5F" w:rsidP="00525A5B">
            <w:pPr>
              <w:rPr>
                <w:sz w:val="22"/>
                <w:szCs w:val="22"/>
              </w:rPr>
            </w:pPr>
          </w:p>
        </w:tc>
        <w:tc>
          <w:tcPr>
            <w:tcW w:w="1890" w:type="dxa"/>
          </w:tcPr>
          <w:p w14:paraId="5610DEC5" w14:textId="33B59E78" w:rsidR="00E40C5F" w:rsidRPr="00024DDA" w:rsidRDefault="00024DDA" w:rsidP="00525A5B">
            <w:pPr>
              <w:rPr>
                <w:sz w:val="22"/>
                <w:szCs w:val="22"/>
              </w:rPr>
            </w:pPr>
            <w:r w:rsidRPr="00024DDA">
              <w:rPr>
                <w:sz w:val="22"/>
                <w:szCs w:val="22"/>
              </w:rPr>
              <w:t>sulfanilamide</w:t>
            </w:r>
            <w:r w:rsidR="00E40C5F" w:rsidRPr="00024DDA">
              <w:rPr>
                <w:sz w:val="22"/>
                <w:szCs w:val="22"/>
              </w:rPr>
              <w:t>, ethosuximide, etc.</w:t>
            </w:r>
          </w:p>
          <w:p w14:paraId="0FA68431" w14:textId="77777777" w:rsidR="00E40C5F" w:rsidRPr="00024DDA" w:rsidRDefault="00E40C5F" w:rsidP="00525A5B">
            <w:pPr>
              <w:rPr>
                <w:sz w:val="22"/>
                <w:szCs w:val="22"/>
              </w:rPr>
            </w:pPr>
          </w:p>
        </w:tc>
        <w:tc>
          <w:tcPr>
            <w:tcW w:w="1997" w:type="dxa"/>
          </w:tcPr>
          <w:p w14:paraId="603F14EA" w14:textId="77777777" w:rsidR="00E40C5F" w:rsidRPr="00024DDA" w:rsidRDefault="00E40C5F" w:rsidP="00525A5B">
            <w:pPr>
              <w:rPr>
                <w:sz w:val="22"/>
                <w:szCs w:val="22"/>
              </w:rPr>
            </w:pPr>
            <w:r w:rsidRPr="00024DDA">
              <w:rPr>
                <w:sz w:val="22"/>
                <w:szCs w:val="22"/>
              </w:rPr>
              <w:t>5-TAMRA</w:t>
            </w:r>
          </w:p>
          <w:p w14:paraId="0229F5FD" w14:textId="77777777" w:rsidR="00E40C5F" w:rsidRPr="00024DDA" w:rsidRDefault="00E40C5F" w:rsidP="00525A5B">
            <w:pPr>
              <w:rPr>
                <w:sz w:val="22"/>
                <w:szCs w:val="22"/>
              </w:rPr>
            </w:pPr>
          </w:p>
        </w:tc>
      </w:tr>
    </w:tbl>
    <w:p w14:paraId="38DC3187" w14:textId="6025ED7F" w:rsidR="009A4E23" w:rsidRDefault="00B374AE" w:rsidP="00525A5B">
      <w:pPr>
        <w:pStyle w:val="Heading2"/>
        <w:jc w:val="both"/>
      </w:pPr>
      <w:bookmarkStart w:id="1" w:name="_Toc58858531"/>
      <w:r>
        <w:t xml:space="preserve">2 </w:t>
      </w:r>
      <w:r w:rsidR="009A4E23" w:rsidRPr="009A4E23">
        <w:t>Setup</w:t>
      </w:r>
      <w:bookmarkEnd w:id="1"/>
    </w:p>
    <w:p w14:paraId="2A150804" w14:textId="7DA7DDA7" w:rsidR="00B374AE" w:rsidRDefault="00B374AE" w:rsidP="00525A5B">
      <w:pPr>
        <w:pStyle w:val="Heading3"/>
        <w:jc w:val="both"/>
      </w:pPr>
      <w:bookmarkStart w:id="2" w:name="_Toc58858532"/>
      <w:r>
        <w:t>2.1 Micralyne</w:t>
      </w:r>
      <w:bookmarkEnd w:id="2"/>
    </w:p>
    <w:p w14:paraId="23F3C751" w14:textId="5AD21C3E" w:rsidR="00F530BC" w:rsidRDefault="00F16061" w:rsidP="00525A5B">
      <w:pPr>
        <w:jc w:val="both"/>
      </w:pPr>
      <w:r>
        <w:t xml:space="preserve">The Micralyne instrument has </w:t>
      </w:r>
      <w:r w:rsidR="005160CB">
        <w:t>optical detection</w:t>
      </w:r>
      <w:r w:rsidR="00240212">
        <w:t xml:space="preserve"> module</w:t>
      </w:r>
      <w:r>
        <w:t xml:space="preserve"> and </w:t>
      </w:r>
      <w:r w:rsidR="00FD30E2">
        <w:t>high voltage</w:t>
      </w:r>
      <w:r w:rsidR="00240212">
        <w:t xml:space="preserve"> module</w:t>
      </w:r>
      <w:r>
        <w:t xml:space="preserve">. The </w:t>
      </w:r>
      <w:r w:rsidR="00FD30E2">
        <w:t xml:space="preserve">optical detection </w:t>
      </w:r>
      <w:r w:rsidR="00240212">
        <w:t xml:space="preserve">module </w:t>
      </w:r>
      <w:r>
        <w:t>is supplied with a diode laser (green</w:t>
      </w:r>
      <w:r w:rsidR="00CE4708">
        <w:t xml:space="preserve"> </w:t>
      </w:r>
      <w:r w:rsidR="00223497">
        <w:t>laser or red laser</w:t>
      </w:r>
      <w:r>
        <w:t>), a confocal microscope</w:t>
      </w:r>
      <w:r w:rsidR="00223497">
        <w:t xml:space="preserve">, a visual lens </w:t>
      </w:r>
      <w:r w:rsidR="00F530BC">
        <w:t>and a photomultiplier tube (PMT)</w:t>
      </w:r>
      <w:r>
        <w:t>.</w:t>
      </w:r>
      <w:r w:rsidR="00223497">
        <w:t xml:space="preserve"> The optics diagram can be found in </w:t>
      </w:r>
      <w:hyperlink w:anchor="_Optics_Diagram" w:history="1">
        <w:r w:rsidR="00223497" w:rsidRPr="00223497">
          <w:rPr>
            <w:rStyle w:val="Hyperlink"/>
          </w:rPr>
          <w:t>appendix</w:t>
        </w:r>
      </w:hyperlink>
      <w:r w:rsidR="00223497">
        <w:t>.</w:t>
      </w:r>
      <w:r w:rsidR="00240212">
        <w:t xml:space="preserve"> </w:t>
      </w:r>
      <w:r w:rsidR="00223497">
        <w:t xml:space="preserve">In our setup, green laser is used. </w:t>
      </w:r>
      <w:r w:rsidR="00F530BC">
        <w:t xml:space="preserve">PMT gain is set by user and the PMT signal is sampled at up to 200 Hz. </w:t>
      </w:r>
      <w:r>
        <w:t xml:space="preserve">The </w:t>
      </w:r>
      <w:r w:rsidR="00FD30E2">
        <w:t>high voltage</w:t>
      </w:r>
      <w:r w:rsidR="00F530BC">
        <w:t xml:space="preserve"> </w:t>
      </w:r>
      <w:r w:rsidR="00240212">
        <w:t xml:space="preserve">module </w:t>
      </w:r>
      <w:r w:rsidR="00525A5B">
        <w:t>consists of</w:t>
      </w:r>
      <w:r w:rsidR="00240212">
        <w:t xml:space="preserve"> </w:t>
      </w:r>
      <w:r w:rsidR="00525A5B">
        <w:t>a</w:t>
      </w:r>
      <w:r w:rsidR="00223497">
        <w:t>n</w:t>
      </w:r>
      <w:r w:rsidR="00525A5B">
        <w:t xml:space="preserve"> electrical board, </w:t>
      </w:r>
      <w:r w:rsidR="00240212">
        <w:t xml:space="preserve">a chip stage with HV probes, which are </w:t>
      </w:r>
      <w:r>
        <w:t>controlled</w:t>
      </w:r>
      <w:r w:rsidR="002A0BE6">
        <w:t xml:space="preserve"> using software compiled in LabView. The voltage</w:t>
      </w:r>
      <w:r w:rsidR="00525A5B">
        <w:t xml:space="preserve"> of the probes</w:t>
      </w:r>
      <w:r w:rsidR="002A0BE6">
        <w:t xml:space="preserve"> ranges from 0 to 6 kV. While running, voltage and current are sampled at 50 Hz. The quick</w:t>
      </w:r>
      <w:r w:rsidR="00240212">
        <w:t xml:space="preserve">-switch </w:t>
      </w:r>
      <w:r w:rsidR="002A0BE6">
        <w:t xml:space="preserve">allows for rise and fall </w:t>
      </w:r>
      <w:r w:rsidR="002A0BE6">
        <w:lastRenderedPageBreak/>
        <w:t>times of up to 2 ms.</w:t>
      </w:r>
      <w:r w:rsidR="00525A5B">
        <w:t xml:space="preserve"> The instrument has safety interlocks </w:t>
      </w:r>
      <w:r w:rsidR="00223497">
        <w:t>preventing</w:t>
      </w:r>
      <w:r w:rsidR="00525A5B">
        <w:t xml:space="preserve"> overload, overcurrent </w:t>
      </w:r>
      <w:r w:rsidR="00223497">
        <w:t>or</w:t>
      </w:r>
      <w:r w:rsidR="00525A5B">
        <w:t xml:space="preserve"> laser injury.</w:t>
      </w:r>
    </w:p>
    <w:p w14:paraId="3C3FCA47" w14:textId="763FCF5F" w:rsidR="00F530BC" w:rsidRDefault="00F530BC" w:rsidP="00525A5B">
      <w:pPr>
        <w:jc w:val="both"/>
      </w:pPr>
    </w:p>
    <w:p w14:paraId="09035797" w14:textId="30F70606" w:rsidR="00F530BC" w:rsidRDefault="00F530BC" w:rsidP="00525A5B">
      <w:pPr>
        <w:jc w:val="both"/>
      </w:pPr>
      <w:r>
        <w:t>During operation, HV is applied onto each probe. Voltage and current are measured as a function of time. Laser beam is focused on the center of microfluidic channel. The reflected light is</w:t>
      </w:r>
      <w:r w:rsidR="00525A5B">
        <w:t xml:space="preserve"> </w:t>
      </w:r>
      <w:r>
        <w:t xml:space="preserve">collected </w:t>
      </w:r>
      <w:r w:rsidR="00223497">
        <w:t xml:space="preserve">through bandpass filter </w:t>
      </w:r>
      <w:r>
        <w:t>and amplified by PMT. The intensity of PMT signal corresponds to the concentration of the fluorophore. The change of PMT signal indicates the movement of the analyte at the detection spot, showing as a peak (</w:t>
      </w:r>
      <w:r w:rsidR="00223497">
        <w:t>direct/</w:t>
      </w:r>
      <w:r>
        <w:t>normal fluorescence detection</w:t>
      </w:r>
      <w:r w:rsidR="00525A5B">
        <w:t>)</w:t>
      </w:r>
      <w:r>
        <w:t xml:space="preserve"> or as a valley (indirect/inverse fluorescence detection).</w:t>
      </w:r>
    </w:p>
    <w:p w14:paraId="5D855DA0" w14:textId="13582B8E" w:rsidR="002A0BE6" w:rsidRDefault="00B374AE" w:rsidP="00525A5B">
      <w:pPr>
        <w:pStyle w:val="Heading3"/>
        <w:jc w:val="both"/>
      </w:pPr>
      <w:bookmarkStart w:id="3" w:name="_Toc58858533"/>
      <w:r>
        <w:t>2.2 Layout</w:t>
      </w:r>
      <w:bookmarkEnd w:id="3"/>
    </w:p>
    <w:p w14:paraId="6FE3DFE0" w14:textId="101F8B9C" w:rsidR="00525A5B" w:rsidRPr="00525A5B" w:rsidRDefault="00223497" w:rsidP="00525A5B">
      <w:r>
        <w:t>In</w:t>
      </w:r>
      <w:r w:rsidR="00525A5B">
        <w:t xml:space="preserve"> our setup, four probes are mounted on the plastics stage, as shown as item 9 in the </w:t>
      </w:r>
      <w:r>
        <w:t>Fig.</w:t>
      </w:r>
      <w:r w:rsidR="00525A5B">
        <w:t xml:space="preserve"> 1.</w:t>
      </w:r>
      <w:r>
        <w:t xml:space="preserve"> Details are explained in Table-2.</w:t>
      </w:r>
    </w:p>
    <w:p w14:paraId="16AD82B3" w14:textId="77777777" w:rsidR="00382E79" w:rsidRDefault="00382E79" w:rsidP="003C7C93">
      <w:pPr>
        <w:jc w:val="center"/>
      </w:pPr>
      <w:r>
        <w:rPr>
          <w:noProof/>
        </w:rPr>
        <w:drawing>
          <wp:inline distT="0" distB="0" distL="0" distR="0" wp14:anchorId="3E946401" wp14:editId="5DCD5FF7">
            <wp:extent cx="4889846" cy="2958352"/>
            <wp:effectExtent l="0" t="0" r="0" b="1270"/>
            <wp:docPr id="2" name="Picture 2"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indoo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04267" cy="2967077"/>
                    </a:xfrm>
                    <a:prstGeom prst="rect">
                      <a:avLst/>
                    </a:prstGeom>
                  </pic:spPr>
                </pic:pic>
              </a:graphicData>
            </a:graphic>
          </wp:inline>
        </w:drawing>
      </w:r>
    </w:p>
    <w:p w14:paraId="197BD483" w14:textId="2335091E" w:rsidR="00382E79" w:rsidRDefault="00223497" w:rsidP="00525A5B">
      <w:pPr>
        <w:jc w:val="center"/>
      </w:pPr>
      <w:r>
        <w:t xml:space="preserve">Fig. </w:t>
      </w:r>
      <w:r w:rsidR="00382E79">
        <w:t>1 Layout of the Micralyne Instrument</w:t>
      </w:r>
    </w:p>
    <w:p w14:paraId="119B8798" w14:textId="77777777" w:rsidR="00382E79" w:rsidRPr="00382E79" w:rsidRDefault="00382E79" w:rsidP="00525A5B">
      <w:pPr>
        <w:jc w:val="center"/>
      </w:pPr>
    </w:p>
    <w:p w14:paraId="759E8D2B" w14:textId="757E0550" w:rsidR="006B0C03" w:rsidRDefault="006B0C03" w:rsidP="00525A5B">
      <w:pPr>
        <w:jc w:val="center"/>
      </w:pPr>
      <w:r>
        <w:t>Table-</w:t>
      </w:r>
      <w:r w:rsidR="00382E79">
        <w:t>2</w:t>
      </w:r>
      <w:r>
        <w:t xml:space="preserve"> Details about the Micralyne Instrument</w:t>
      </w:r>
    </w:p>
    <w:tbl>
      <w:tblPr>
        <w:tblStyle w:val="TableGridLight"/>
        <w:tblW w:w="0" w:type="auto"/>
        <w:tblLook w:val="04A0" w:firstRow="1" w:lastRow="0" w:firstColumn="1" w:lastColumn="0" w:noHBand="0" w:noVBand="1"/>
      </w:tblPr>
      <w:tblGrid>
        <w:gridCol w:w="895"/>
        <w:gridCol w:w="3600"/>
        <w:gridCol w:w="5057"/>
      </w:tblGrid>
      <w:tr w:rsidR="002A0BE6" w14:paraId="656E4778" w14:textId="77777777" w:rsidTr="003C7C93">
        <w:tc>
          <w:tcPr>
            <w:tcW w:w="895" w:type="dxa"/>
          </w:tcPr>
          <w:p w14:paraId="1CC5F030" w14:textId="77777777" w:rsidR="002A0BE6" w:rsidRDefault="002A0BE6" w:rsidP="00525A5B">
            <w:pPr>
              <w:jc w:val="both"/>
            </w:pPr>
          </w:p>
        </w:tc>
        <w:tc>
          <w:tcPr>
            <w:tcW w:w="3600" w:type="dxa"/>
          </w:tcPr>
          <w:p w14:paraId="709C15BC" w14:textId="2F6E2A1A" w:rsidR="002A0BE6" w:rsidRDefault="00DC28CC" w:rsidP="00525A5B">
            <w:pPr>
              <w:jc w:val="both"/>
            </w:pPr>
            <w:r>
              <w:t>Purpose</w:t>
            </w:r>
          </w:p>
        </w:tc>
        <w:tc>
          <w:tcPr>
            <w:tcW w:w="5057" w:type="dxa"/>
          </w:tcPr>
          <w:p w14:paraId="2EFAC542" w14:textId="37CBCEC9" w:rsidR="002A0BE6" w:rsidRDefault="00DC28CC" w:rsidP="00525A5B">
            <w:pPr>
              <w:jc w:val="both"/>
            </w:pPr>
            <w:r>
              <w:t>Details</w:t>
            </w:r>
          </w:p>
        </w:tc>
      </w:tr>
      <w:tr w:rsidR="002A0BE6" w14:paraId="22264C2B" w14:textId="77777777" w:rsidTr="003C7C93">
        <w:tc>
          <w:tcPr>
            <w:tcW w:w="895" w:type="dxa"/>
          </w:tcPr>
          <w:p w14:paraId="52B8C645" w14:textId="50092CED" w:rsidR="002A0BE6" w:rsidRDefault="002A0BE6" w:rsidP="00525A5B">
            <w:pPr>
              <w:jc w:val="both"/>
            </w:pPr>
            <w:r>
              <w:t>1</w:t>
            </w:r>
          </w:p>
        </w:tc>
        <w:tc>
          <w:tcPr>
            <w:tcW w:w="3600" w:type="dxa"/>
          </w:tcPr>
          <w:p w14:paraId="159B32B0" w14:textId="3635C2A2" w:rsidR="002A0BE6" w:rsidRDefault="002A0BE6" w:rsidP="00525A5B">
            <w:pPr>
              <w:jc w:val="both"/>
            </w:pPr>
            <w:r>
              <w:t xml:space="preserve">Knob for </w:t>
            </w:r>
            <w:r w:rsidR="00DC28CC">
              <w:t xml:space="preserve">fastening </w:t>
            </w:r>
            <w:r>
              <w:t>optical stage</w:t>
            </w:r>
          </w:p>
        </w:tc>
        <w:tc>
          <w:tcPr>
            <w:tcW w:w="5057" w:type="dxa"/>
          </w:tcPr>
          <w:p w14:paraId="7DF459CF" w14:textId="3703E423" w:rsidR="002A0BE6" w:rsidRDefault="002A0BE6" w:rsidP="00525A5B">
            <w:pPr>
              <w:jc w:val="both"/>
            </w:pPr>
            <w:r>
              <w:rPr>
                <w:rFonts w:hint="eastAsia"/>
              </w:rPr>
              <w:t>U</w:t>
            </w:r>
            <w:r>
              <w:t>sually fastened. Adjust it if needed.</w:t>
            </w:r>
          </w:p>
        </w:tc>
      </w:tr>
      <w:tr w:rsidR="002A0BE6" w14:paraId="305005E2" w14:textId="77777777" w:rsidTr="003C7C93">
        <w:tc>
          <w:tcPr>
            <w:tcW w:w="895" w:type="dxa"/>
          </w:tcPr>
          <w:p w14:paraId="3244CBBD" w14:textId="496097EF" w:rsidR="002A0BE6" w:rsidRDefault="002A0BE6" w:rsidP="00525A5B">
            <w:pPr>
              <w:jc w:val="both"/>
            </w:pPr>
            <w:r>
              <w:t>2</w:t>
            </w:r>
          </w:p>
        </w:tc>
        <w:tc>
          <w:tcPr>
            <w:tcW w:w="3600" w:type="dxa"/>
          </w:tcPr>
          <w:p w14:paraId="1448DB65" w14:textId="4FFE0409" w:rsidR="002A0BE6" w:rsidRDefault="002A0BE6" w:rsidP="00525A5B">
            <w:pPr>
              <w:jc w:val="both"/>
            </w:pPr>
            <w:r>
              <w:t>Knob for X adjustment</w:t>
            </w:r>
          </w:p>
        </w:tc>
        <w:tc>
          <w:tcPr>
            <w:tcW w:w="5057" w:type="dxa"/>
          </w:tcPr>
          <w:p w14:paraId="4A155AFA" w14:textId="45C996E4" w:rsidR="002A0BE6" w:rsidRDefault="002A0BE6" w:rsidP="00525A5B">
            <w:pPr>
              <w:jc w:val="both"/>
            </w:pPr>
            <w:r>
              <w:t xml:space="preserve">To be </w:t>
            </w:r>
            <w:r w:rsidR="00DC28CC">
              <w:t>fine-</w:t>
            </w:r>
            <w:r>
              <w:t>tuned each time</w:t>
            </w:r>
          </w:p>
        </w:tc>
      </w:tr>
      <w:tr w:rsidR="002A0BE6" w14:paraId="615CA689" w14:textId="77777777" w:rsidTr="003C7C93">
        <w:tc>
          <w:tcPr>
            <w:tcW w:w="895" w:type="dxa"/>
          </w:tcPr>
          <w:p w14:paraId="08FE7982" w14:textId="0BCDC981" w:rsidR="002A0BE6" w:rsidRDefault="002A0BE6" w:rsidP="00525A5B">
            <w:pPr>
              <w:jc w:val="both"/>
            </w:pPr>
            <w:r>
              <w:t>3</w:t>
            </w:r>
          </w:p>
        </w:tc>
        <w:tc>
          <w:tcPr>
            <w:tcW w:w="3600" w:type="dxa"/>
          </w:tcPr>
          <w:p w14:paraId="258831DE" w14:textId="2BB7D40D" w:rsidR="002A0BE6" w:rsidRDefault="002A0BE6" w:rsidP="00525A5B">
            <w:pPr>
              <w:jc w:val="both"/>
            </w:pPr>
            <w:r>
              <w:t>Knob for Y adjustment</w:t>
            </w:r>
          </w:p>
        </w:tc>
        <w:tc>
          <w:tcPr>
            <w:tcW w:w="5057" w:type="dxa"/>
          </w:tcPr>
          <w:p w14:paraId="74EDC99E" w14:textId="5B1F21FB" w:rsidR="002A0BE6" w:rsidRDefault="00DC28CC" w:rsidP="00525A5B">
            <w:pPr>
              <w:jc w:val="both"/>
            </w:pPr>
            <w:r>
              <w:t>To be tuned each time</w:t>
            </w:r>
          </w:p>
        </w:tc>
      </w:tr>
      <w:tr w:rsidR="002A0BE6" w14:paraId="548F426C" w14:textId="77777777" w:rsidTr="003C7C93">
        <w:tc>
          <w:tcPr>
            <w:tcW w:w="895" w:type="dxa"/>
          </w:tcPr>
          <w:p w14:paraId="3A6DC497" w14:textId="29CBAF06" w:rsidR="002A0BE6" w:rsidRDefault="002A0BE6" w:rsidP="00525A5B">
            <w:pPr>
              <w:jc w:val="both"/>
            </w:pPr>
            <w:r>
              <w:t>4</w:t>
            </w:r>
          </w:p>
        </w:tc>
        <w:tc>
          <w:tcPr>
            <w:tcW w:w="3600" w:type="dxa"/>
          </w:tcPr>
          <w:p w14:paraId="201BA122" w14:textId="14FC300A" w:rsidR="002A0BE6" w:rsidRDefault="002A0BE6" w:rsidP="00525A5B">
            <w:pPr>
              <w:jc w:val="both"/>
            </w:pPr>
            <w:r>
              <w:t>Knob for Z adjustment</w:t>
            </w:r>
          </w:p>
        </w:tc>
        <w:tc>
          <w:tcPr>
            <w:tcW w:w="5057" w:type="dxa"/>
          </w:tcPr>
          <w:p w14:paraId="5F016BBE" w14:textId="48D1DDC6" w:rsidR="002A0BE6" w:rsidRDefault="00DC28CC" w:rsidP="00525A5B">
            <w:pPr>
              <w:jc w:val="both"/>
            </w:pPr>
            <w:r>
              <w:t>To be fine-tuned each time</w:t>
            </w:r>
          </w:p>
        </w:tc>
      </w:tr>
      <w:tr w:rsidR="002A0BE6" w14:paraId="6145DBAC" w14:textId="77777777" w:rsidTr="003C7C93">
        <w:tc>
          <w:tcPr>
            <w:tcW w:w="895" w:type="dxa"/>
          </w:tcPr>
          <w:p w14:paraId="16F40061" w14:textId="06064649" w:rsidR="002A0BE6" w:rsidRDefault="002A0BE6" w:rsidP="00525A5B">
            <w:pPr>
              <w:jc w:val="both"/>
            </w:pPr>
            <w:r>
              <w:t>5</w:t>
            </w:r>
          </w:p>
        </w:tc>
        <w:tc>
          <w:tcPr>
            <w:tcW w:w="3600" w:type="dxa"/>
          </w:tcPr>
          <w:p w14:paraId="29BF463B" w14:textId="2FEDCAC5" w:rsidR="002A0BE6" w:rsidRDefault="002A0BE6" w:rsidP="00525A5B">
            <w:pPr>
              <w:jc w:val="both"/>
            </w:pPr>
            <w:r>
              <w:t xml:space="preserve">Screw pin for </w:t>
            </w:r>
            <w:r w:rsidR="00DC28CC">
              <w:t>holding</w:t>
            </w:r>
            <w:r>
              <w:t xml:space="preserve"> optics</w:t>
            </w:r>
          </w:p>
        </w:tc>
        <w:tc>
          <w:tcPr>
            <w:tcW w:w="5057" w:type="dxa"/>
          </w:tcPr>
          <w:p w14:paraId="29F619BB" w14:textId="73CF2E8D" w:rsidR="002A0BE6" w:rsidRDefault="00DC28CC" w:rsidP="00525A5B">
            <w:pPr>
              <w:jc w:val="both"/>
            </w:pPr>
            <w:r>
              <w:t xml:space="preserve">Pull back, then choose </w:t>
            </w:r>
            <w:r w:rsidRPr="00DC28CC">
              <w:rPr>
                <w:b/>
                <w:bCs/>
              </w:rPr>
              <w:t>Visual Lens</w:t>
            </w:r>
            <w:r>
              <w:t xml:space="preserve"> or </w:t>
            </w:r>
            <w:r w:rsidRPr="00DC28CC">
              <w:rPr>
                <w:b/>
                <w:bCs/>
              </w:rPr>
              <w:t>PMT</w:t>
            </w:r>
          </w:p>
        </w:tc>
      </w:tr>
      <w:tr w:rsidR="00DC28CC" w14:paraId="52E6158D" w14:textId="77777777" w:rsidTr="003C7C93">
        <w:tc>
          <w:tcPr>
            <w:tcW w:w="895" w:type="dxa"/>
          </w:tcPr>
          <w:p w14:paraId="0E358FCD" w14:textId="4F7B20C4" w:rsidR="00DC28CC" w:rsidRDefault="00DC28CC" w:rsidP="00525A5B">
            <w:pPr>
              <w:jc w:val="both"/>
            </w:pPr>
            <w:r>
              <w:t>6</w:t>
            </w:r>
          </w:p>
        </w:tc>
        <w:tc>
          <w:tcPr>
            <w:tcW w:w="3600" w:type="dxa"/>
          </w:tcPr>
          <w:p w14:paraId="37DA7188" w14:textId="380DBD19" w:rsidR="00DC28CC" w:rsidRDefault="00DC28CC" w:rsidP="00525A5B">
            <w:pPr>
              <w:jc w:val="both"/>
            </w:pPr>
            <w:r>
              <w:t>Pin for switching modes</w:t>
            </w:r>
          </w:p>
        </w:tc>
        <w:tc>
          <w:tcPr>
            <w:tcW w:w="5057" w:type="dxa"/>
          </w:tcPr>
          <w:p w14:paraId="524241E0" w14:textId="47FEF44B" w:rsidR="00DC28CC" w:rsidRDefault="00DC28CC" w:rsidP="00525A5B">
            <w:pPr>
              <w:jc w:val="both"/>
            </w:pPr>
            <w:r>
              <w:t>In—</w:t>
            </w:r>
            <w:r w:rsidRPr="00DC28CC">
              <w:rPr>
                <w:b/>
                <w:bCs/>
              </w:rPr>
              <w:t>Focus</w:t>
            </w:r>
            <w:r>
              <w:t xml:space="preserve"> mode; Out—</w:t>
            </w:r>
            <w:r w:rsidRPr="00DC28CC">
              <w:rPr>
                <w:b/>
                <w:bCs/>
              </w:rPr>
              <w:t>Scatter</w:t>
            </w:r>
            <w:r>
              <w:t xml:space="preserve"> mode</w:t>
            </w:r>
          </w:p>
        </w:tc>
      </w:tr>
      <w:tr w:rsidR="00DC28CC" w14:paraId="3F07BE05" w14:textId="77777777" w:rsidTr="003C7C93">
        <w:tc>
          <w:tcPr>
            <w:tcW w:w="895" w:type="dxa"/>
          </w:tcPr>
          <w:p w14:paraId="55DC1063" w14:textId="271199E3" w:rsidR="00DC28CC" w:rsidRDefault="00DC28CC" w:rsidP="00525A5B">
            <w:pPr>
              <w:jc w:val="both"/>
            </w:pPr>
            <w:r>
              <w:t>7</w:t>
            </w:r>
          </w:p>
        </w:tc>
        <w:tc>
          <w:tcPr>
            <w:tcW w:w="3600" w:type="dxa"/>
          </w:tcPr>
          <w:p w14:paraId="766D7F93" w14:textId="035AA6A0" w:rsidR="00DC28CC" w:rsidRDefault="00DC28CC" w:rsidP="00525A5B">
            <w:pPr>
              <w:jc w:val="both"/>
            </w:pPr>
            <w:r>
              <w:t>Switch to turn on LED if laser’s on</w:t>
            </w:r>
          </w:p>
        </w:tc>
        <w:tc>
          <w:tcPr>
            <w:tcW w:w="5057" w:type="dxa"/>
          </w:tcPr>
          <w:p w14:paraId="61C433E5" w14:textId="01AD3606" w:rsidR="00DC28CC" w:rsidRDefault="00DC28CC" w:rsidP="00525A5B">
            <w:pPr>
              <w:jc w:val="both"/>
            </w:pPr>
            <w:r>
              <w:t>-</w:t>
            </w:r>
          </w:p>
        </w:tc>
      </w:tr>
      <w:tr w:rsidR="00DC28CC" w14:paraId="471071FF" w14:textId="77777777" w:rsidTr="003C7C93">
        <w:tc>
          <w:tcPr>
            <w:tcW w:w="895" w:type="dxa"/>
          </w:tcPr>
          <w:p w14:paraId="6FBD00E3" w14:textId="5CF220EC" w:rsidR="00DC28CC" w:rsidRDefault="00DC28CC" w:rsidP="00525A5B">
            <w:pPr>
              <w:jc w:val="both"/>
            </w:pPr>
            <w:r>
              <w:t>8</w:t>
            </w:r>
          </w:p>
        </w:tc>
        <w:tc>
          <w:tcPr>
            <w:tcW w:w="3600" w:type="dxa"/>
          </w:tcPr>
          <w:p w14:paraId="40D7F17C" w14:textId="64F2EAF0" w:rsidR="00DC28CC" w:rsidRDefault="00DC28CC" w:rsidP="00525A5B">
            <w:pPr>
              <w:jc w:val="both"/>
            </w:pPr>
            <w:r>
              <w:t>Safety interlock</w:t>
            </w:r>
          </w:p>
        </w:tc>
        <w:tc>
          <w:tcPr>
            <w:tcW w:w="5057" w:type="dxa"/>
          </w:tcPr>
          <w:p w14:paraId="375806FA" w14:textId="6CFE2512" w:rsidR="00DC28CC" w:rsidRDefault="00DC28CC" w:rsidP="00525A5B">
            <w:pPr>
              <w:jc w:val="both"/>
            </w:pPr>
            <w:r>
              <w:t>-</w:t>
            </w:r>
          </w:p>
        </w:tc>
      </w:tr>
      <w:tr w:rsidR="00DC28CC" w14:paraId="463864D1" w14:textId="77777777" w:rsidTr="003C7C93">
        <w:tc>
          <w:tcPr>
            <w:tcW w:w="895" w:type="dxa"/>
          </w:tcPr>
          <w:p w14:paraId="72C1993E" w14:textId="7C80745F" w:rsidR="00DC28CC" w:rsidRDefault="00DC28CC" w:rsidP="00525A5B">
            <w:pPr>
              <w:jc w:val="both"/>
            </w:pPr>
            <w:r>
              <w:t>9</w:t>
            </w:r>
          </w:p>
        </w:tc>
        <w:tc>
          <w:tcPr>
            <w:tcW w:w="3600" w:type="dxa"/>
          </w:tcPr>
          <w:p w14:paraId="0820CA60" w14:textId="4158BB57" w:rsidR="00DC28CC" w:rsidRDefault="00223497" w:rsidP="00525A5B">
            <w:pPr>
              <w:jc w:val="both"/>
            </w:pPr>
            <w:r>
              <w:t>Probes on stage</w:t>
            </w:r>
          </w:p>
        </w:tc>
        <w:tc>
          <w:tcPr>
            <w:tcW w:w="5057" w:type="dxa"/>
          </w:tcPr>
          <w:p w14:paraId="6D00793F" w14:textId="456BA8C9" w:rsidR="00DC28CC" w:rsidRDefault="00DC28CC" w:rsidP="00525A5B">
            <w:pPr>
              <w:jc w:val="both"/>
            </w:pPr>
            <w:r>
              <w:t>Platinum wire</w:t>
            </w:r>
            <w:r w:rsidR="00223497">
              <w:t>; The stage can be customized.</w:t>
            </w:r>
          </w:p>
        </w:tc>
      </w:tr>
      <w:tr w:rsidR="00DC28CC" w14:paraId="74BEF6AD" w14:textId="77777777" w:rsidTr="003C7C93">
        <w:tc>
          <w:tcPr>
            <w:tcW w:w="895" w:type="dxa"/>
          </w:tcPr>
          <w:p w14:paraId="04B5CA1E" w14:textId="6BBDA832" w:rsidR="00DC28CC" w:rsidRDefault="00DC28CC" w:rsidP="00525A5B">
            <w:pPr>
              <w:jc w:val="both"/>
            </w:pPr>
            <w:r>
              <w:t>10</w:t>
            </w:r>
          </w:p>
        </w:tc>
        <w:tc>
          <w:tcPr>
            <w:tcW w:w="3600" w:type="dxa"/>
          </w:tcPr>
          <w:p w14:paraId="4D17A1C9" w14:textId="7B529E91" w:rsidR="00DC28CC" w:rsidRDefault="00DC28CC" w:rsidP="00525A5B">
            <w:pPr>
              <w:jc w:val="both"/>
            </w:pPr>
            <w:r>
              <w:t>Knob for adjusting probe height</w:t>
            </w:r>
          </w:p>
        </w:tc>
        <w:tc>
          <w:tcPr>
            <w:tcW w:w="5057" w:type="dxa"/>
          </w:tcPr>
          <w:p w14:paraId="1EA68166" w14:textId="7DB41C43" w:rsidR="00DC28CC" w:rsidRDefault="00DC28CC" w:rsidP="00525A5B">
            <w:pPr>
              <w:jc w:val="both"/>
            </w:pPr>
            <w:r>
              <w:t>Make sure the probe is not bent while lowering</w:t>
            </w:r>
          </w:p>
        </w:tc>
      </w:tr>
    </w:tbl>
    <w:p w14:paraId="79638C28" w14:textId="7CBF806F" w:rsidR="00223497" w:rsidRDefault="00B374AE" w:rsidP="00223497">
      <w:pPr>
        <w:pStyle w:val="Heading3"/>
        <w:jc w:val="both"/>
      </w:pPr>
      <w:bookmarkStart w:id="4" w:name="_Toc58858534"/>
      <w:r>
        <w:lastRenderedPageBreak/>
        <w:t>2.3 Microfluidic Chip</w:t>
      </w:r>
      <w:bookmarkEnd w:id="4"/>
    </w:p>
    <w:p w14:paraId="59AF1EB4" w14:textId="2E39CD50" w:rsidR="00223497" w:rsidRDefault="00223497" w:rsidP="00223497"/>
    <w:p w14:paraId="53691FC2" w14:textId="0108A699" w:rsidR="00325C8B" w:rsidRDefault="00223497" w:rsidP="00223497">
      <w:r>
        <w:t xml:space="preserve">The microfluidic chip in use is purchased from </w:t>
      </w:r>
      <w:r w:rsidR="005B15AA">
        <w:t>ChipShop (product code: 02-0750-0082-01</w:t>
      </w:r>
      <w:r w:rsidR="00325C8B">
        <w:t xml:space="preserve"> PMMA</w:t>
      </w:r>
      <w:r w:rsidR="005B15AA">
        <w:t xml:space="preserve"> or 02-0750-0082-02</w:t>
      </w:r>
      <w:r w:rsidR="00325C8B">
        <w:t xml:space="preserve"> Topas</w:t>
      </w:r>
      <w:r w:rsidR="005B15AA">
        <w:t xml:space="preserve">). The </w:t>
      </w:r>
      <w:r>
        <w:t xml:space="preserve">cross-shaped </w:t>
      </w:r>
      <w:r w:rsidR="005B15AA">
        <w:t xml:space="preserve">channel is 50 </w:t>
      </w:r>
      <w:r w:rsidR="00382E79">
        <w:t>µ</w:t>
      </w:r>
      <w:r w:rsidR="005B15AA">
        <w:t>m in width and depth</w:t>
      </w:r>
      <w:r w:rsidR="00325C8B">
        <w:t xml:space="preserve">. The separation channel </w:t>
      </w:r>
      <w:r w:rsidR="005B15AA">
        <w:t xml:space="preserve">is 87mm </w:t>
      </w:r>
      <w:r w:rsidR="00325C8B">
        <w:t>in length</w:t>
      </w:r>
      <w:r w:rsidR="005B15AA">
        <w:t xml:space="preserve">. </w:t>
      </w:r>
      <w:r w:rsidR="00325C8B">
        <w:t>The chip</w:t>
      </w:r>
      <w:r w:rsidR="005B15AA">
        <w:t xml:space="preserve"> has Luer interfaces, with hole diameter of 1.0 mm. </w:t>
      </w:r>
    </w:p>
    <w:p w14:paraId="6D074540" w14:textId="77777777" w:rsidR="00325C8B" w:rsidRDefault="00325C8B" w:rsidP="00525A5B">
      <w:pPr>
        <w:jc w:val="both"/>
      </w:pPr>
    </w:p>
    <w:p w14:paraId="49FD295A" w14:textId="45CFBB46" w:rsidR="005B15AA" w:rsidRDefault="00382E79" w:rsidP="00525A5B">
      <w:pPr>
        <w:jc w:val="both"/>
      </w:pPr>
      <w:r>
        <w:t xml:space="preserve">In our setup, </w:t>
      </w:r>
      <w:r w:rsidR="00325C8B">
        <w:t xml:space="preserve">the </w:t>
      </w:r>
      <w:r>
        <w:t xml:space="preserve">chip </w:t>
      </w:r>
      <w:r w:rsidR="00325C8B">
        <w:t xml:space="preserve">in use is </w:t>
      </w:r>
      <w:r>
        <w:t xml:space="preserve">made by </w:t>
      </w:r>
      <w:r w:rsidR="00325C8B">
        <w:t xml:space="preserve">Topas, which is </w:t>
      </w:r>
      <w:r w:rsidR="005B15AA">
        <w:t>a cyclo-olefin copolymer (COC</w:t>
      </w:r>
      <w:r w:rsidR="00325C8B">
        <w:t>). It is</w:t>
      </w:r>
      <w:r w:rsidR="005B15AA">
        <w:t xml:space="preserve"> completely non-polar as well as amorphous. It can be used with polar solvents, silicone oils and aqueous solutions including acid and bases. It cannot be used with non-polar solvent.</w:t>
      </w:r>
    </w:p>
    <w:p w14:paraId="447F302D" w14:textId="77777777" w:rsidR="00382E79" w:rsidRDefault="00382E79" w:rsidP="00525A5B">
      <w:pPr>
        <w:jc w:val="both"/>
      </w:pPr>
    </w:p>
    <w:p w14:paraId="2223F60C" w14:textId="6BB9D99A" w:rsidR="00DF16ED" w:rsidRDefault="00CB089A" w:rsidP="00325C8B">
      <w:pPr>
        <w:jc w:val="center"/>
      </w:pPr>
      <w:r w:rsidRPr="00CB089A">
        <w:rPr>
          <w:noProof/>
        </w:rPr>
        <w:drawing>
          <wp:inline distT="0" distB="0" distL="0" distR="0" wp14:anchorId="53DDE7A6" wp14:editId="030CAB24">
            <wp:extent cx="3768717" cy="3139645"/>
            <wp:effectExtent l="0" t="0" r="3810" b="0"/>
            <wp:docPr id="5" name="Picture 3" descr="Graphical user interface, application&#10;&#10;Description automatically generated">
              <a:extLst xmlns:a="http://schemas.openxmlformats.org/drawingml/2006/main">
                <a:ext uri="{FF2B5EF4-FFF2-40B4-BE49-F238E27FC236}">
                  <a16:creationId xmlns:a16="http://schemas.microsoft.com/office/drawing/2014/main" id="{E7C960F8-18A2-0641-ABD1-5E12269F4927}"/>
                </a:ext>
              </a:extLst>
            </wp:docPr>
            <wp:cNvGraphicFramePr/>
            <a:graphic xmlns:a="http://schemas.openxmlformats.org/drawingml/2006/main">
              <a:graphicData uri="http://schemas.openxmlformats.org/drawingml/2006/picture">
                <pic:pic xmlns:pic="http://schemas.openxmlformats.org/drawingml/2006/picture">
                  <pic:nvPicPr>
                    <pic:cNvPr id="4" name="Picture 3" descr="Graphical user interface, application&#10;&#10;Description automatically generated">
                      <a:extLst>
                        <a:ext uri="{FF2B5EF4-FFF2-40B4-BE49-F238E27FC236}">
                          <a16:creationId xmlns:a16="http://schemas.microsoft.com/office/drawing/2014/main" id="{E7C960F8-18A2-0641-ABD1-5E12269F4927}"/>
                        </a:ext>
                      </a:extLst>
                    </pic:cNvPr>
                    <pic:cNvPicPr/>
                  </pic:nvPicPr>
                  <pic:blipFill rotWithShape="1">
                    <a:blip r:embed="rId9" cstate="print">
                      <a:extLst>
                        <a:ext uri="{28A0092B-C50C-407E-A947-70E740481C1C}">
                          <a14:useLocalDpi xmlns:a14="http://schemas.microsoft.com/office/drawing/2010/main" val="0"/>
                        </a:ext>
                      </a:extLst>
                    </a:blip>
                    <a:srcRect l="1" r="286" b="44302"/>
                    <a:stretch/>
                  </pic:blipFill>
                  <pic:spPr bwMode="auto">
                    <a:xfrm>
                      <a:off x="0" y="0"/>
                      <a:ext cx="3768717" cy="3139645"/>
                    </a:xfrm>
                    <a:prstGeom prst="rect">
                      <a:avLst/>
                    </a:prstGeom>
                    <a:noFill/>
                    <a:ln>
                      <a:noFill/>
                    </a:ln>
                  </pic:spPr>
                </pic:pic>
              </a:graphicData>
            </a:graphic>
          </wp:inline>
        </w:drawing>
      </w:r>
    </w:p>
    <w:p w14:paraId="7296A7CA" w14:textId="18E82C54" w:rsidR="005B15AA" w:rsidRDefault="005B15AA" w:rsidP="00325C8B">
      <w:pPr>
        <w:jc w:val="center"/>
      </w:pPr>
      <w:r>
        <w:t>Figure</w:t>
      </w:r>
      <w:r w:rsidR="00382E79">
        <w:t>-2</w:t>
      </w:r>
      <w:r>
        <w:t xml:space="preserve"> </w:t>
      </w:r>
      <w:r w:rsidR="00CB089A">
        <w:t>Dimension</w:t>
      </w:r>
      <w:r>
        <w:t xml:space="preserve"> of the microfluidic chip made by ChipShop, excerpted from product catalog</w:t>
      </w:r>
    </w:p>
    <w:p w14:paraId="1DF958F3" w14:textId="77777777" w:rsidR="00382E79" w:rsidRDefault="00382E79" w:rsidP="00325C8B">
      <w:pPr>
        <w:jc w:val="center"/>
      </w:pPr>
    </w:p>
    <w:p w14:paraId="5A93D37C" w14:textId="5EED1CBF" w:rsidR="00382E79" w:rsidRDefault="00382E79" w:rsidP="00325C8B">
      <w:pPr>
        <w:jc w:val="center"/>
      </w:pPr>
      <w:r>
        <w:t xml:space="preserve">Table-3 Specification of the </w:t>
      </w:r>
      <w:r w:rsidR="00A52EA3">
        <w:t>microfluidic</w:t>
      </w:r>
      <w:r>
        <w:t xml:space="preserve"> chip in use</w:t>
      </w:r>
    </w:p>
    <w:p w14:paraId="3589628E" w14:textId="27177E75" w:rsidR="005B15AA" w:rsidRDefault="00CB089A" w:rsidP="00325C8B">
      <w:pPr>
        <w:jc w:val="center"/>
      </w:pPr>
      <w:r w:rsidRPr="00CB089A">
        <w:rPr>
          <w:noProof/>
        </w:rPr>
        <w:drawing>
          <wp:inline distT="0" distB="0" distL="0" distR="0" wp14:anchorId="4B5B0414" wp14:editId="4C42A9AD">
            <wp:extent cx="4484286" cy="801384"/>
            <wp:effectExtent l="0" t="0" r="0" b="0"/>
            <wp:docPr id="6" name="Content Placeholder 4" descr="Graphical user interface, application&#10;&#10;Description automatically generated">
              <a:extLst xmlns:a="http://schemas.openxmlformats.org/drawingml/2006/main">
                <a:ext uri="{FF2B5EF4-FFF2-40B4-BE49-F238E27FC236}">
                  <a16:creationId xmlns:a16="http://schemas.microsoft.com/office/drawing/2014/main" id="{D424B2BF-A512-A947-82B7-CEF05187A633}"/>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descr="Graphical user interface, application&#10;&#10;Description automatically generated">
                      <a:extLst>
                        <a:ext uri="{FF2B5EF4-FFF2-40B4-BE49-F238E27FC236}">
                          <a16:creationId xmlns:a16="http://schemas.microsoft.com/office/drawing/2014/main" id="{D424B2BF-A512-A947-82B7-CEF05187A633}"/>
                        </a:ext>
                      </a:extLst>
                    </pic:cNvPr>
                    <pic:cNvPicPr>
                      <a:picLocks noGrp="1"/>
                    </pic:cNvPicPr>
                  </pic:nvPicPr>
                  <pic:blipFill rotWithShape="1">
                    <a:blip r:embed="rId9" cstate="print">
                      <a:extLst>
                        <a:ext uri="{28A0092B-C50C-407E-A947-70E740481C1C}">
                          <a14:useLocalDpi xmlns:a14="http://schemas.microsoft.com/office/drawing/2010/main" val="0"/>
                        </a:ext>
                      </a:extLst>
                    </a:blip>
                    <a:srcRect t="57648" b="30382"/>
                    <a:stretch/>
                  </pic:blipFill>
                  <pic:spPr bwMode="auto">
                    <a:xfrm>
                      <a:off x="0" y="0"/>
                      <a:ext cx="4567224" cy="816206"/>
                    </a:xfrm>
                    <a:prstGeom prst="rect">
                      <a:avLst/>
                    </a:prstGeom>
                    <a:noFill/>
                    <a:ln>
                      <a:noFill/>
                    </a:ln>
                  </pic:spPr>
                </pic:pic>
              </a:graphicData>
            </a:graphic>
          </wp:inline>
        </w:drawing>
      </w:r>
    </w:p>
    <w:p w14:paraId="6DE0CC67" w14:textId="5D5E170A" w:rsidR="00DC28CC" w:rsidRDefault="00B374AE" w:rsidP="00525A5B">
      <w:pPr>
        <w:pStyle w:val="Heading3"/>
        <w:jc w:val="both"/>
      </w:pPr>
      <w:bookmarkStart w:id="5" w:name="_Toc58858535"/>
      <w:r>
        <w:t xml:space="preserve">2.4 </w:t>
      </w:r>
      <w:r w:rsidR="00DC28CC">
        <w:t>GUI</w:t>
      </w:r>
      <w:bookmarkEnd w:id="5"/>
    </w:p>
    <w:p w14:paraId="598E4B4C" w14:textId="4F578966" w:rsidR="001E5369" w:rsidRDefault="00DC28CC" w:rsidP="00525A5B">
      <w:pPr>
        <w:jc w:val="both"/>
      </w:pPr>
      <w:r>
        <w:t>The LabView GUI</w:t>
      </w:r>
      <w:r w:rsidR="001E5369">
        <w:t xml:space="preserve">, </w:t>
      </w:r>
      <w:r w:rsidR="001E5369">
        <w:rPr>
          <w:b/>
          <w:bCs/>
        </w:rPr>
        <w:t>S</w:t>
      </w:r>
      <w:r w:rsidR="001E5369" w:rsidRPr="001E5369">
        <w:rPr>
          <w:b/>
          <w:bCs/>
        </w:rPr>
        <w:t>hortcut to uTK editor</w:t>
      </w:r>
      <w:r>
        <w:t xml:space="preserve"> locates on the right side </w:t>
      </w:r>
      <w:r w:rsidR="001E5369">
        <w:t>of the desktop</w:t>
      </w:r>
      <w:r w:rsidR="00024DDA">
        <w:t xml:space="preserve">. </w:t>
      </w:r>
      <w:r w:rsidR="001E5369">
        <w:t>It usually takes less than one minute for the software to load and communicate with the instrument.</w:t>
      </w:r>
      <w:r w:rsidR="00382E79">
        <w:t xml:space="preserve"> The control program</w:t>
      </w:r>
      <w:r w:rsidR="00EF116D">
        <w:t xml:space="preserve"> (CP)</w:t>
      </w:r>
      <w:r w:rsidR="00382E79">
        <w:t xml:space="preserve"> is compiled in LabView 2012 GUI</w:t>
      </w:r>
      <w:r w:rsidR="00382E79">
        <w:rPr>
          <w:rStyle w:val="FootnoteReference"/>
        </w:rPr>
        <w:footnoteReference w:id="1"/>
      </w:r>
      <w:r w:rsidR="00382E79">
        <w:t>.</w:t>
      </w:r>
      <w:r w:rsidR="00024DDA">
        <w:t xml:space="preserve"> </w:t>
      </w:r>
      <w:r w:rsidR="001E5369">
        <w:t>The GUI appears as the follows</w:t>
      </w:r>
      <w:r w:rsidR="00382E79">
        <w:t>,</w:t>
      </w:r>
    </w:p>
    <w:p w14:paraId="04F360EF" w14:textId="77777777" w:rsidR="00EF116D" w:rsidRDefault="00EF116D" w:rsidP="00525A5B">
      <w:pPr>
        <w:jc w:val="both"/>
      </w:pPr>
    </w:p>
    <w:p w14:paraId="59507645" w14:textId="1BEB35FE" w:rsidR="001E5369" w:rsidRDefault="001E5369" w:rsidP="00EF116D">
      <w:pPr>
        <w:jc w:val="center"/>
      </w:pPr>
      <w:r>
        <w:rPr>
          <w:noProof/>
        </w:rPr>
        <w:lastRenderedPageBreak/>
        <w:drawing>
          <wp:inline distT="0" distB="0" distL="0" distR="0" wp14:anchorId="5F652C55" wp14:editId="240AA7B9">
            <wp:extent cx="4586819" cy="3120399"/>
            <wp:effectExtent l="0" t="0" r="0" b="3810"/>
            <wp:docPr id="10" name="Picture 10"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PowerPoi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98842" cy="3128578"/>
                    </a:xfrm>
                    <a:prstGeom prst="rect">
                      <a:avLst/>
                    </a:prstGeom>
                  </pic:spPr>
                </pic:pic>
              </a:graphicData>
            </a:graphic>
          </wp:inline>
        </w:drawing>
      </w:r>
    </w:p>
    <w:p w14:paraId="5F6CF39C" w14:textId="3399B910" w:rsidR="00EF116D" w:rsidRDefault="00024DDA" w:rsidP="00EF116D">
      <w:pPr>
        <w:jc w:val="center"/>
      </w:pPr>
      <w:r>
        <w:t>Fig. 3</w:t>
      </w:r>
      <w:r w:rsidR="00EF116D">
        <w:t xml:space="preserve"> The </w:t>
      </w:r>
      <w:r w:rsidR="00BD753E">
        <w:t>µ</w:t>
      </w:r>
      <w:r w:rsidR="00EF116D">
        <w:t xml:space="preserve">TK editor </w:t>
      </w:r>
      <w:r w:rsidR="00382E79">
        <w:t>GUI</w:t>
      </w:r>
    </w:p>
    <w:p w14:paraId="5571BE4C" w14:textId="602EDAE9" w:rsidR="00A52EA3" w:rsidRDefault="00A52EA3" w:rsidP="00A52EA3">
      <w:pPr>
        <w:jc w:val="center"/>
      </w:pPr>
    </w:p>
    <w:p w14:paraId="7BF9BF8C" w14:textId="6E07FB7C" w:rsidR="00A52EA3" w:rsidRDefault="00A52EA3" w:rsidP="00EF116D">
      <w:pPr>
        <w:jc w:val="center"/>
      </w:pPr>
      <w:r>
        <w:t xml:space="preserve">Table-4 Functions in the </w:t>
      </w:r>
      <w:r w:rsidR="00BD753E">
        <w:t>µ</w:t>
      </w:r>
      <w:r>
        <w:t>TK editor GUI</w:t>
      </w:r>
    </w:p>
    <w:tbl>
      <w:tblPr>
        <w:tblStyle w:val="TableGrid"/>
        <w:tblW w:w="0" w:type="auto"/>
        <w:tblLook w:val="04A0" w:firstRow="1" w:lastRow="0" w:firstColumn="1" w:lastColumn="0" w:noHBand="0" w:noVBand="1"/>
      </w:tblPr>
      <w:tblGrid>
        <w:gridCol w:w="535"/>
        <w:gridCol w:w="2610"/>
        <w:gridCol w:w="6407"/>
      </w:tblGrid>
      <w:tr w:rsidR="00A52EA3" w14:paraId="7ABA2638" w14:textId="77777777" w:rsidTr="00A52EA3">
        <w:tc>
          <w:tcPr>
            <w:tcW w:w="535" w:type="dxa"/>
          </w:tcPr>
          <w:p w14:paraId="696FB66A" w14:textId="77777777" w:rsidR="00A52EA3" w:rsidRDefault="00A52EA3" w:rsidP="00EF116D">
            <w:pPr>
              <w:jc w:val="center"/>
            </w:pPr>
          </w:p>
        </w:tc>
        <w:tc>
          <w:tcPr>
            <w:tcW w:w="2610" w:type="dxa"/>
          </w:tcPr>
          <w:p w14:paraId="7DB5E7D5" w14:textId="05A5A72A" w:rsidR="00A52EA3" w:rsidRDefault="00A52EA3" w:rsidP="00EF116D">
            <w:pPr>
              <w:jc w:val="center"/>
            </w:pPr>
            <w:r>
              <w:t>Function</w:t>
            </w:r>
          </w:p>
        </w:tc>
        <w:tc>
          <w:tcPr>
            <w:tcW w:w="6407" w:type="dxa"/>
          </w:tcPr>
          <w:p w14:paraId="468BC2BA" w14:textId="1361C350" w:rsidR="00A52EA3" w:rsidRDefault="00A52EA3" w:rsidP="00EF116D">
            <w:pPr>
              <w:jc w:val="center"/>
            </w:pPr>
            <w:r>
              <w:t>Details</w:t>
            </w:r>
          </w:p>
        </w:tc>
      </w:tr>
      <w:tr w:rsidR="00A52EA3" w14:paraId="04A04943" w14:textId="77777777" w:rsidTr="00A52EA3">
        <w:tc>
          <w:tcPr>
            <w:tcW w:w="535" w:type="dxa"/>
          </w:tcPr>
          <w:p w14:paraId="52592B94" w14:textId="1849E605" w:rsidR="00A52EA3" w:rsidRDefault="00A52EA3" w:rsidP="00EF116D">
            <w:pPr>
              <w:jc w:val="center"/>
            </w:pPr>
            <w:r>
              <w:t>1</w:t>
            </w:r>
          </w:p>
        </w:tc>
        <w:tc>
          <w:tcPr>
            <w:tcW w:w="2610" w:type="dxa"/>
          </w:tcPr>
          <w:p w14:paraId="41E9A2B5" w14:textId="1B04009D" w:rsidR="00A52EA3" w:rsidRPr="00024DDA" w:rsidRDefault="00A52EA3" w:rsidP="00EF116D">
            <w:pPr>
              <w:jc w:val="center"/>
            </w:pPr>
            <w:r w:rsidRPr="00024DDA">
              <w:t>Exit</w:t>
            </w:r>
          </w:p>
        </w:tc>
        <w:tc>
          <w:tcPr>
            <w:tcW w:w="6407" w:type="dxa"/>
          </w:tcPr>
          <w:p w14:paraId="3B13E0B5" w14:textId="13DDD5E9" w:rsidR="00A52EA3" w:rsidRPr="00024DDA" w:rsidRDefault="00A52EA3" w:rsidP="00024DDA">
            <w:r w:rsidRPr="00024DDA">
              <w:t>Exit the program when finished</w:t>
            </w:r>
          </w:p>
        </w:tc>
      </w:tr>
      <w:tr w:rsidR="00A52EA3" w14:paraId="0552355B" w14:textId="77777777" w:rsidTr="00A52EA3">
        <w:tc>
          <w:tcPr>
            <w:tcW w:w="535" w:type="dxa"/>
          </w:tcPr>
          <w:p w14:paraId="14274A16" w14:textId="4063FA40" w:rsidR="00A52EA3" w:rsidRDefault="00A52EA3" w:rsidP="00EF116D">
            <w:pPr>
              <w:jc w:val="center"/>
            </w:pPr>
            <w:r>
              <w:t>2</w:t>
            </w:r>
          </w:p>
        </w:tc>
        <w:tc>
          <w:tcPr>
            <w:tcW w:w="2610" w:type="dxa"/>
          </w:tcPr>
          <w:p w14:paraId="4251F10E" w14:textId="033A59CA" w:rsidR="00A52EA3" w:rsidRPr="00024DDA" w:rsidRDefault="00A52EA3" w:rsidP="00EF116D">
            <w:pPr>
              <w:jc w:val="center"/>
            </w:pPr>
            <w:r w:rsidRPr="00024DDA">
              <w:t>File management</w:t>
            </w:r>
          </w:p>
        </w:tc>
        <w:tc>
          <w:tcPr>
            <w:tcW w:w="6407" w:type="dxa"/>
          </w:tcPr>
          <w:p w14:paraId="72B2B01E" w14:textId="77777777" w:rsidR="00A52EA3" w:rsidRPr="00024DDA" w:rsidRDefault="00A52EA3" w:rsidP="00024DDA">
            <w:r w:rsidRPr="00024DDA">
              <w:t>Open/close files</w:t>
            </w:r>
          </w:p>
          <w:p w14:paraId="0801AC1C" w14:textId="77777777" w:rsidR="00A52EA3" w:rsidRPr="00024DDA" w:rsidRDefault="00A52EA3" w:rsidP="00024DDA">
            <w:r w:rsidRPr="00024DDA">
              <w:t>Dialog: batch saving</w:t>
            </w:r>
          </w:p>
          <w:p w14:paraId="5C996F5D" w14:textId="222A99D6" w:rsidR="00A52EA3" w:rsidRPr="00024DDA" w:rsidRDefault="00A52EA3" w:rsidP="00024DDA">
            <w:r w:rsidRPr="00024DDA">
              <w:t>Notes: note for CP or Data file</w:t>
            </w:r>
          </w:p>
        </w:tc>
      </w:tr>
      <w:tr w:rsidR="00A52EA3" w14:paraId="7137AD17" w14:textId="77777777" w:rsidTr="00A52EA3">
        <w:tc>
          <w:tcPr>
            <w:tcW w:w="535" w:type="dxa"/>
          </w:tcPr>
          <w:p w14:paraId="3DD58D1F" w14:textId="6AD66E6E" w:rsidR="00A52EA3" w:rsidRDefault="00A52EA3" w:rsidP="00EF116D">
            <w:pPr>
              <w:jc w:val="center"/>
            </w:pPr>
            <w:r>
              <w:t>3</w:t>
            </w:r>
          </w:p>
        </w:tc>
        <w:tc>
          <w:tcPr>
            <w:tcW w:w="2610" w:type="dxa"/>
          </w:tcPr>
          <w:p w14:paraId="4493A66B" w14:textId="05AFA4EF" w:rsidR="00A52EA3" w:rsidRPr="00024DDA" w:rsidRDefault="00A52EA3" w:rsidP="00EF116D">
            <w:pPr>
              <w:jc w:val="center"/>
            </w:pPr>
            <w:r w:rsidRPr="00024DDA">
              <w:t>File in use</w:t>
            </w:r>
          </w:p>
        </w:tc>
        <w:tc>
          <w:tcPr>
            <w:tcW w:w="6407" w:type="dxa"/>
          </w:tcPr>
          <w:p w14:paraId="705575C6" w14:textId="77777777" w:rsidR="00A52EA3" w:rsidRPr="00024DDA" w:rsidRDefault="00A52EA3" w:rsidP="00024DDA">
            <w:pPr>
              <w:pStyle w:val="ListParagraph"/>
              <w:jc w:val="left"/>
              <w:rPr>
                <w:sz w:val="24"/>
                <w:szCs w:val="24"/>
              </w:rPr>
            </w:pPr>
            <w:r w:rsidRPr="00024DDA">
              <w:rPr>
                <w:sz w:val="24"/>
                <w:szCs w:val="24"/>
              </w:rPr>
              <w:t>*: unsaved</w:t>
            </w:r>
          </w:p>
          <w:p w14:paraId="65579A0E" w14:textId="229BA99C" w:rsidR="00A52EA3" w:rsidRPr="00024DDA" w:rsidRDefault="00A52EA3" w:rsidP="00024DDA">
            <w:pPr>
              <w:pStyle w:val="ListParagraph"/>
              <w:jc w:val="left"/>
              <w:rPr>
                <w:sz w:val="24"/>
                <w:szCs w:val="24"/>
              </w:rPr>
            </w:pPr>
            <w:r w:rsidRPr="00024DDA">
              <w:rPr>
                <w:sz w:val="24"/>
                <w:szCs w:val="24"/>
              </w:rPr>
              <w:t>[CP]: control program file</w:t>
            </w:r>
          </w:p>
          <w:p w14:paraId="6F642DA3" w14:textId="15AA85CC" w:rsidR="00A52EA3" w:rsidRPr="00024DDA" w:rsidRDefault="00A52EA3" w:rsidP="00024DDA">
            <w:pPr>
              <w:pStyle w:val="ListParagraph"/>
              <w:jc w:val="left"/>
              <w:rPr>
                <w:sz w:val="24"/>
                <w:szCs w:val="24"/>
              </w:rPr>
            </w:pPr>
            <w:r w:rsidRPr="00024DDA">
              <w:rPr>
                <w:sz w:val="24"/>
                <w:szCs w:val="24"/>
              </w:rPr>
              <w:t>[Data]: data file</w:t>
            </w:r>
          </w:p>
        </w:tc>
      </w:tr>
      <w:tr w:rsidR="00A52EA3" w14:paraId="3BCB985F" w14:textId="77777777" w:rsidTr="00A52EA3">
        <w:tc>
          <w:tcPr>
            <w:tcW w:w="535" w:type="dxa"/>
          </w:tcPr>
          <w:p w14:paraId="7FF83454" w14:textId="3AEC23B9" w:rsidR="00A52EA3" w:rsidRDefault="00A52EA3" w:rsidP="00EF116D">
            <w:pPr>
              <w:jc w:val="center"/>
            </w:pPr>
            <w:r>
              <w:t>4</w:t>
            </w:r>
          </w:p>
        </w:tc>
        <w:tc>
          <w:tcPr>
            <w:tcW w:w="2610" w:type="dxa"/>
          </w:tcPr>
          <w:p w14:paraId="6FFC66C9" w14:textId="476396D9" w:rsidR="00A52EA3" w:rsidRPr="00024DDA" w:rsidRDefault="00A52EA3" w:rsidP="00EF116D">
            <w:pPr>
              <w:jc w:val="center"/>
            </w:pPr>
            <w:r w:rsidRPr="00024DDA">
              <w:t>Edit steps</w:t>
            </w:r>
          </w:p>
        </w:tc>
        <w:tc>
          <w:tcPr>
            <w:tcW w:w="6407" w:type="dxa"/>
          </w:tcPr>
          <w:p w14:paraId="410018FE" w14:textId="5A288BB0" w:rsidR="00A52EA3" w:rsidRPr="00024DDA" w:rsidRDefault="00A52EA3" w:rsidP="00024DDA">
            <w:r w:rsidRPr="00024DDA">
              <w:t>Insert/delete/repeat steps</w:t>
            </w:r>
          </w:p>
        </w:tc>
      </w:tr>
      <w:tr w:rsidR="00A52EA3" w14:paraId="0C3FF568" w14:textId="77777777" w:rsidTr="00A52EA3">
        <w:tc>
          <w:tcPr>
            <w:tcW w:w="535" w:type="dxa"/>
          </w:tcPr>
          <w:p w14:paraId="0CA15506" w14:textId="6083C357" w:rsidR="00A52EA3" w:rsidRDefault="00A52EA3" w:rsidP="00EF116D">
            <w:pPr>
              <w:jc w:val="center"/>
            </w:pPr>
            <w:r>
              <w:t>5</w:t>
            </w:r>
          </w:p>
        </w:tc>
        <w:tc>
          <w:tcPr>
            <w:tcW w:w="2610" w:type="dxa"/>
          </w:tcPr>
          <w:p w14:paraId="244778DC" w14:textId="57A80BB1" w:rsidR="00A52EA3" w:rsidRPr="00024DDA" w:rsidRDefault="00A52EA3" w:rsidP="00EF116D">
            <w:pPr>
              <w:jc w:val="center"/>
            </w:pPr>
            <w:r w:rsidRPr="00024DDA">
              <w:t>Operating command</w:t>
            </w:r>
          </w:p>
        </w:tc>
        <w:tc>
          <w:tcPr>
            <w:tcW w:w="6407" w:type="dxa"/>
          </w:tcPr>
          <w:p w14:paraId="64F453CE" w14:textId="03F88684" w:rsidR="00A52EA3" w:rsidRPr="00024DDA" w:rsidRDefault="00A52EA3" w:rsidP="00024DDA">
            <w:r w:rsidRPr="00024DDA">
              <w:t>Load the CP program then run</w:t>
            </w:r>
          </w:p>
        </w:tc>
      </w:tr>
      <w:tr w:rsidR="00A52EA3" w14:paraId="59CC7EF2" w14:textId="77777777" w:rsidTr="00A52EA3">
        <w:tc>
          <w:tcPr>
            <w:tcW w:w="535" w:type="dxa"/>
          </w:tcPr>
          <w:p w14:paraId="0CB65C05" w14:textId="704D36C3" w:rsidR="00A52EA3" w:rsidRDefault="00A52EA3" w:rsidP="00EF116D">
            <w:pPr>
              <w:jc w:val="center"/>
            </w:pPr>
            <w:r>
              <w:t>6</w:t>
            </w:r>
          </w:p>
        </w:tc>
        <w:tc>
          <w:tcPr>
            <w:tcW w:w="2610" w:type="dxa"/>
          </w:tcPr>
          <w:p w14:paraId="4AF4D8FF" w14:textId="0FE95E15" w:rsidR="00A52EA3" w:rsidRPr="00024DDA" w:rsidRDefault="00A52EA3" w:rsidP="00EF116D">
            <w:pPr>
              <w:jc w:val="center"/>
            </w:pPr>
            <w:r w:rsidRPr="00024DDA">
              <w:t>Control Program: duration and voltage</w:t>
            </w:r>
          </w:p>
        </w:tc>
        <w:tc>
          <w:tcPr>
            <w:tcW w:w="6407" w:type="dxa"/>
          </w:tcPr>
          <w:p w14:paraId="109D0CB5" w14:textId="77777777" w:rsidR="00A52EA3" w:rsidRPr="00024DDA" w:rsidRDefault="00A52EA3" w:rsidP="00024DDA">
            <w:r w:rsidRPr="00024DDA">
              <w:t>Set duration of each step</w:t>
            </w:r>
          </w:p>
          <w:p w14:paraId="7B0BC3F0" w14:textId="77777777" w:rsidR="00A52EA3" w:rsidRPr="00024DDA" w:rsidRDefault="00A52EA3" w:rsidP="00024DDA">
            <w:r w:rsidRPr="00024DDA">
              <w:t>set voltage of each probe: gnd ground, flt floating</w:t>
            </w:r>
          </w:p>
          <w:p w14:paraId="56DFF882" w14:textId="1F5873EC" w:rsidR="00024DDA" w:rsidRPr="00024DDA" w:rsidRDefault="00024DDA" w:rsidP="00024DDA">
            <w:r w:rsidRPr="00024DDA">
              <w:t xml:space="preserve">HV-1 </w:t>
            </w:r>
            <w:r w:rsidRPr="00024DDA">
              <w:sym w:font="Wingdings" w:char="F0E0"/>
            </w:r>
            <w:r w:rsidRPr="00024DDA">
              <w:t xml:space="preserve"> injection channel</w:t>
            </w:r>
          </w:p>
          <w:p w14:paraId="2E359CC8" w14:textId="2F1B545B" w:rsidR="00024DDA" w:rsidRPr="00024DDA" w:rsidRDefault="00024DDA" w:rsidP="00024DDA">
            <w:r w:rsidRPr="00024DDA">
              <w:t xml:space="preserve">HV-2 </w:t>
            </w:r>
            <w:r w:rsidRPr="00024DDA">
              <w:sym w:font="Wingdings" w:char="F0E0"/>
            </w:r>
            <w:r w:rsidRPr="00024DDA">
              <w:t xml:space="preserve"> separation channel</w:t>
            </w:r>
          </w:p>
        </w:tc>
      </w:tr>
      <w:tr w:rsidR="00A52EA3" w14:paraId="5651B998" w14:textId="77777777" w:rsidTr="00A52EA3">
        <w:tc>
          <w:tcPr>
            <w:tcW w:w="535" w:type="dxa"/>
          </w:tcPr>
          <w:p w14:paraId="152EDF09" w14:textId="00670982" w:rsidR="00A52EA3" w:rsidRDefault="00A52EA3" w:rsidP="00EF116D">
            <w:pPr>
              <w:jc w:val="center"/>
            </w:pPr>
            <w:r>
              <w:t>7</w:t>
            </w:r>
          </w:p>
        </w:tc>
        <w:tc>
          <w:tcPr>
            <w:tcW w:w="2610" w:type="dxa"/>
          </w:tcPr>
          <w:p w14:paraId="422F1CEF" w14:textId="51459A5C" w:rsidR="00A52EA3" w:rsidRPr="00024DDA" w:rsidRDefault="00A52EA3" w:rsidP="00EF116D">
            <w:pPr>
              <w:jc w:val="center"/>
            </w:pPr>
            <w:r w:rsidRPr="00024DDA">
              <w:t>Control Program: duration and voltage</w:t>
            </w:r>
          </w:p>
        </w:tc>
        <w:tc>
          <w:tcPr>
            <w:tcW w:w="6407" w:type="dxa"/>
          </w:tcPr>
          <w:p w14:paraId="50AEC799" w14:textId="77777777" w:rsidR="00A52EA3" w:rsidRPr="00024DDA" w:rsidRDefault="00A52EA3" w:rsidP="00024DDA">
            <w:r w:rsidRPr="00024DDA">
              <w:t>Set laser-on and PMT gain by step</w:t>
            </w:r>
          </w:p>
          <w:p w14:paraId="2475CD4D" w14:textId="101A6B1F" w:rsidR="00A52EA3" w:rsidRPr="00024DDA" w:rsidRDefault="00A52EA3" w:rsidP="00024DDA"/>
        </w:tc>
      </w:tr>
      <w:tr w:rsidR="00A52EA3" w14:paraId="7552DBF1" w14:textId="77777777" w:rsidTr="00A52EA3">
        <w:tc>
          <w:tcPr>
            <w:tcW w:w="535" w:type="dxa"/>
          </w:tcPr>
          <w:p w14:paraId="48576284" w14:textId="06CCB406" w:rsidR="00A52EA3" w:rsidRDefault="00A52EA3" w:rsidP="00EF116D">
            <w:pPr>
              <w:jc w:val="center"/>
            </w:pPr>
            <w:r>
              <w:t>8</w:t>
            </w:r>
          </w:p>
        </w:tc>
        <w:tc>
          <w:tcPr>
            <w:tcW w:w="2610" w:type="dxa"/>
          </w:tcPr>
          <w:p w14:paraId="5B6B37E5" w14:textId="560172C9" w:rsidR="00A52EA3" w:rsidRPr="00024DDA" w:rsidRDefault="00A52EA3" w:rsidP="00EF116D">
            <w:pPr>
              <w:jc w:val="center"/>
            </w:pPr>
            <w:r w:rsidRPr="00024DDA">
              <w:t>Data: PMT, I and HV</w:t>
            </w:r>
          </w:p>
        </w:tc>
        <w:tc>
          <w:tcPr>
            <w:tcW w:w="6407" w:type="dxa"/>
          </w:tcPr>
          <w:p w14:paraId="4F4E3617" w14:textId="7EB8FA07" w:rsidR="00A52EA3" w:rsidRPr="00024DDA" w:rsidRDefault="00A52EA3" w:rsidP="00024DDA">
            <w:r w:rsidRPr="00024DDA">
              <w:t>Adjust scale</w:t>
            </w:r>
            <w:r w:rsidR="00024DDA" w:rsidRPr="00024DDA">
              <w:t>s</w:t>
            </w:r>
            <w:r w:rsidRPr="00024DDA">
              <w:t xml:space="preserve"> on the left side, or manually input</w:t>
            </w:r>
          </w:p>
          <w:p w14:paraId="3B4C3325" w14:textId="2ABA8088" w:rsidR="00A52EA3" w:rsidRPr="00024DDA" w:rsidRDefault="00A52EA3" w:rsidP="00024DDA">
            <w:r w:rsidRPr="00024DDA">
              <w:t>Right click for export options</w:t>
            </w:r>
            <w:r w:rsidR="00024DDA" w:rsidRPr="00024DDA">
              <w:t xml:space="preserve"> (Fig. </w:t>
            </w:r>
            <w:r w:rsidR="00024DDA">
              <w:t>4</w:t>
            </w:r>
            <w:r w:rsidR="00024DDA" w:rsidRPr="00024DDA">
              <w:t>)</w:t>
            </w:r>
          </w:p>
        </w:tc>
      </w:tr>
      <w:tr w:rsidR="00A52EA3" w14:paraId="08D30715" w14:textId="77777777" w:rsidTr="00A52EA3">
        <w:tc>
          <w:tcPr>
            <w:tcW w:w="535" w:type="dxa"/>
          </w:tcPr>
          <w:p w14:paraId="62E512BD" w14:textId="22C3605C" w:rsidR="00A52EA3" w:rsidRDefault="00A52EA3" w:rsidP="00EF116D">
            <w:pPr>
              <w:jc w:val="center"/>
            </w:pPr>
            <w:r>
              <w:t>9</w:t>
            </w:r>
          </w:p>
        </w:tc>
        <w:tc>
          <w:tcPr>
            <w:tcW w:w="2610" w:type="dxa"/>
          </w:tcPr>
          <w:p w14:paraId="090CB814" w14:textId="184A6B5C" w:rsidR="00A52EA3" w:rsidRPr="00024DDA" w:rsidRDefault="00A52EA3" w:rsidP="00EF116D">
            <w:pPr>
              <w:jc w:val="center"/>
            </w:pPr>
            <w:r w:rsidRPr="00024DDA">
              <w:t>Data: legend</w:t>
            </w:r>
          </w:p>
        </w:tc>
        <w:tc>
          <w:tcPr>
            <w:tcW w:w="6407" w:type="dxa"/>
          </w:tcPr>
          <w:p w14:paraId="47FE7B75" w14:textId="16B40BD2" w:rsidR="00A52EA3" w:rsidRPr="00024DDA" w:rsidRDefault="00A52EA3" w:rsidP="00024DDA">
            <w:r w:rsidRPr="00024DDA">
              <w:t>Choose data in display</w:t>
            </w:r>
          </w:p>
        </w:tc>
      </w:tr>
    </w:tbl>
    <w:p w14:paraId="3C2761FE" w14:textId="77777777" w:rsidR="00EF116D" w:rsidRDefault="00EF116D" w:rsidP="00EF116D">
      <w:pPr>
        <w:jc w:val="center"/>
      </w:pPr>
    </w:p>
    <w:p w14:paraId="1D0A6F62" w14:textId="7AD8FD18" w:rsidR="00EF116D" w:rsidRDefault="00A52EA3" w:rsidP="00EF116D">
      <w:pPr>
        <w:jc w:val="both"/>
      </w:pPr>
      <w:r>
        <w:t xml:space="preserve">Functions in </w:t>
      </w:r>
      <w:r w:rsidR="00BD753E">
        <w:t>µ</w:t>
      </w:r>
      <w:r>
        <w:t>TK editor is explained in Table-4. Note that</w:t>
      </w:r>
      <w:r w:rsidR="001E3EF8">
        <w:t xml:space="preserve"> </w:t>
      </w:r>
      <w:r w:rsidR="00EF116D">
        <w:t>[CP] at the beginning of the file name means control program, which saves the step setup, where</w:t>
      </w:r>
      <w:r w:rsidR="00024DDA">
        <w:t>as</w:t>
      </w:r>
      <w:r w:rsidR="00EF116D">
        <w:t xml:space="preserve"> [data] saves the current/voltage/PMT data for each operation. If one were to use the same setup for multiple time, make sure to save the data </w:t>
      </w:r>
      <w:r w:rsidR="00024DDA">
        <w:t>properly</w:t>
      </w:r>
      <w:r w:rsidR="00EF116D">
        <w:t xml:space="preserve"> and re-run the same CP file.</w:t>
      </w:r>
      <w:r w:rsidR="00024DDA">
        <w:t xml:space="preserve"> </w:t>
      </w:r>
    </w:p>
    <w:p w14:paraId="7440C52F" w14:textId="73D990CF" w:rsidR="00024DDA" w:rsidRDefault="00024DDA" w:rsidP="00EF116D">
      <w:pPr>
        <w:jc w:val="both"/>
      </w:pPr>
    </w:p>
    <w:p w14:paraId="4F741D46" w14:textId="4F625E54" w:rsidR="00B4426B" w:rsidRDefault="00024DDA" w:rsidP="00B4426B">
      <w:pPr>
        <w:jc w:val="both"/>
      </w:pPr>
      <w:r>
        <w:lastRenderedPageBreak/>
        <w:t>In Box-7, t</w:t>
      </w:r>
      <w:r w:rsidR="00535B3C">
        <w:t xml:space="preserve">he button right next to “opt det 1”, turns on the laser when the </w:t>
      </w:r>
      <w:r w:rsidR="00BD753E">
        <w:t>µ</w:t>
      </w:r>
      <w:r w:rsidR="00535B3C">
        <w:t xml:space="preserve">TK is not running. The </w:t>
      </w:r>
      <w:r w:rsidR="001E3EF8">
        <w:t xml:space="preserve">gain of PMT </w:t>
      </w:r>
      <w:r w:rsidR="00B4426B">
        <w:t>is usually set to be 0.3 – 0.5 (</w:t>
      </w:r>
      <w:r w:rsidR="001E3EF8">
        <w:t>maxes out at 0.8</w:t>
      </w:r>
      <w:r w:rsidR="00B4426B">
        <w:t>)</w:t>
      </w:r>
      <w:r w:rsidR="001E3EF8">
        <w:t xml:space="preserve">. The sampling frequency of PMT is usually set at 50 </w:t>
      </w:r>
      <w:r w:rsidR="00B4426B">
        <w:t>Hz but</w:t>
      </w:r>
      <w:r w:rsidR="001E3EF8">
        <w:t xml:space="preserve"> is up to 200 Hz.</w:t>
      </w:r>
      <w:r w:rsidR="00B4426B">
        <w:t xml:space="preserve"> </w:t>
      </w:r>
    </w:p>
    <w:p w14:paraId="2A14F176" w14:textId="77777777" w:rsidR="00B4426B" w:rsidRDefault="00B4426B" w:rsidP="00B4426B">
      <w:pPr>
        <w:jc w:val="both"/>
      </w:pPr>
    </w:p>
    <w:p w14:paraId="763F9599" w14:textId="127B53D1" w:rsidR="001E3EF8" w:rsidRDefault="007F1CC3" w:rsidP="007F1CC3">
      <w:pPr>
        <w:jc w:val="center"/>
      </w:pPr>
      <w:r>
        <w:rPr>
          <w:noProof/>
        </w:rPr>
        <w:drawing>
          <wp:inline distT="0" distB="0" distL="0" distR="0" wp14:anchorId="204B2510" wp14:editId="1D86EB76">
            <wp:extent cx="5930900" cy="4572000"/>
            <wp:effectExtent l="0" t="0" r="0" b="0"/>
            <wp:docPr id="31" name="Picture 3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30900" cy="4572000"/>
                    </a:xfrm>
                    <a:prstGeom prst="rect">
                      <a:avLst/>
                    </a:prstGeom>
                  </pic:spPr>
                </pic:pic>
              </a:graphicData>
            </a:graphic>
          </wp:inline>
        </w:drawing>
      </w:r>
    </w:p>
    <w:p w14:paraId="087D6CBB" w14:textId="64FE80B8" w:rsidR="00B4426B" w:rsidRDefault="00024DDA" w:rsidP="007F1CC3">
      <w:pPr>
        <w:jc w:val="center"/>
      </w:pPr>
      <w:r>
        <w:t>Fig. 4</w:t>
      </w:r>
      <w:r w:rsidR="00B4426B">
        <w:t xml:space="preserve"> Right-click menu for the graphs</w:t>
      </w:r>
    </w:p>
    <w:p w14:paraId="72ADF045" w14:textId="12FB97FF" w:rsidR="00B4426B" w:rsidRPr="001E3EF8" w:rsidRDefault="00B4426B" w:rsidP="00525A5B">
      <w:pPr>
        <w:jc w:val="both"/>
      </w:pPr>
    </w:p>
    <w:p w14:paraId="22D6D644" w14:textId="24A8F50B" w:rsidR="00382E79" w:rsidRDefault="00B374AE" w:rsidP="00525A5B">
      <w:pPr>
        <w:pStyle w:val="Heading2"/>
        <w:jc w:val="both"/>
      </w:pPr>
      <w:bookmarkStart w:id="6" w:name="_Toc58858536"/>
      <w:r>
        <w:t xml:space="preserve">3 </w:t>
      </w:r>
      <w:r w:rsidR="009A4E23" w:rsidRPr="009A4E23">
        <w:t>Operation</w:t>
      </w:r>
      <w:r w:rsidR="00561768">
        <w:t xml:space="preserve"> </w:t>
      </w:r>
      <w:r w:rsidR="00CE4708">
        <w:t>Details</w:t>
      </w:r>
      <w:bookmarkEnd w:id="6"/>
    </w:p>
    <w:p w14:paraId="57E8F9A8" w14:textId="77777777" w:rsidR="00382E79" w:rsidRDefault="00382E79" w:rsidP="00525A5B">
      <w:pPr>
        <w:jc w:val="both"/>
      </w:pPr>
    </w:p>
    <w:p w14:paraId="181DE51D" w14:textId="04225F5E" w:rsidR="009A4E23" w:rsidRDefault="00382E79" w:rsidP="00525A5B">
      <w:pPr>
        <w:jc w:val="both"/>
      </w:pPr>
      <w:r>
        <w:t>The purpose of this chapter is to describe the details about some of steps. For a sample experiment, please refer to the standard operation procedure (SOP) in the appendix.</w:t>
      </w:r>
      <w:r w:rsidR="001859B2">
        <w:tab/>
      </w:r>
    </w:p>
    <w:p w14:paraId="4DEEFD7F" w14:textId="2320E09A" w:rsidR="00091770" w:rsidRDefault="00B374AE" w:rsidP="00525A5B">
      <w:pPr>
        <w:pStyle w:val="Heading3"/>
        <w:jc w:val="both"/>
      </w:pPr>
      <w:bookmarkStart w:id="7" w:name="_Toc58858537"/>
      <w:r>
        <w:t xml:space="preserve">3.1 </w:t>
      </w:r>
      <w:r w:rsidR="00091770">
        <w:t>Pre</w:t>
      </w:r>
      <w:r w:rsidR="00D96A3D">
        <w:t xml:space="preserve">treatment of </w:t>
      </w:r>
      <w:r w:rsidR="00844378">
        <w:t>C</w:t>
      </w:r>
      <w:r w:rsidR="00D96A3D">
        <w:t xml:space="preserve">hannel </w:t>
      </w:r>
      <w:r w:rsidR="00844378">
        <w:t>S</w:t>
      </w:r>
      <w:r w:rsidR="00D96A3D">
        <w:t>urface</w:t>
      </w:r>
      <w:bookmarkEnd w:id="7"/>
    </w:p>
    <w:p w14:paraId="1DDA4DB7" w14:textId="130B5722" w:rsidR="00D96A3D" w:rsidRDefault="00D96A3D" w:rsidP="00D96A3D">
      <w:r>
        <w:t xml:space="preserve">Pretreatment of channel surface is critical for reproducibility. For aqueous solution, it requires hydrophilic surface to achieve proper flow. Here, we use </w:t>
      </w:r>
      <w:r w:rsidRPr="00D96A3D">
        <w:t>methanol</w:t>
      </w:r>
      <w:r>
        <w:t xml:space="preserve"> to improve the surface condition. Fill the wells with methanol, then use </w:t>
      </w:r>
      <w:r w:rsidR="00D720E8">
        <w:t>vacuum</w:t>
      </w:r>
      <w:r>
        <w:t xml:space="preserve"> to </w:t>
      </w:r>
      <w:r w:rsidR="00D720E8">
        <w:t xml:space="preserve">fill up the channel. Repeat such procedure at least 3 times. </w:t>
      </w:r>
      <w:r w:rsidR="00D720E8" w:rsidRPr="00D720E8">
        <w:t xml:space="preserve">After this, introduce </w:t>
      </w:r>
      <w:r w:rsidR="00D720E8">
        <w:t>the</w:t>
      </w:r>
      <w:r w:rsidR="00D720E8" w:rsidRPr="00D720E8">
        <w:t xml:space="preserve"> buffer of choice, flush </w:t>
      </w:r>
      <w:r w:rsidR="00D720E8">
        <w:t>in</w:t>
      </w:r>
      <w:r w:rsidR="00D720E8" w:rsidRPr="00D720E8">
        <w:t xml:space="preserve"> </w:t>
      </w:r>
      <w:r w:rsidR="00D720E8">
        <w:t>the same manner for several times to properly conditioning the channel.</w:t>
      </w:r>
    </w:p>
    <w:p w14:paraId="351A74D7" w14:textId="53012C81" w:rsidR="00D720E8" w:rsidRDefault="00D720E8" w:rsidP="00D96A3D"/>
    <w:p w14:paraId="6F1526E1" w14:textId="5573AB76" w:rsidR="00D720E8" w:rsidRPr="00D96A3D" w:rsidRDefault="00D720E8" w:rsidP="00D96A3D">
      <w:r>
        <w:t>Make sure to rinse the channel often, before and after use, to maintain good condition.</w:t>
      </w:r>
    </w:p>
    <w:p w14:paraId="248D3703" w14:textId="7564AF5F" w:rsidR="001859B2" w:rsidRDefault="00091770" w:rsidP="00525A5B">
      <w:pPr>
        <w:pStyle w:val="Heading3"/>
        <w:jc w:val="both"/>
      </w:pPr>
      <w:bookmarkStart w:id="8" w:name="_Toc58858538"/>
      <w:r>
        <w:lastRenderedPageBreak/>
        <w:t xml:space="preserve">3.2 </w:t>
      </w:r>
      <w:r w:rsidR="001859B2">
        <w:t>Loading</w:t>
      </w:r>
      <w:r w:rsidR="00844378">
        <w:t xml:space="preserve"> Microfluidic Chip onto the Instrument</w:t>
      </w:r>
      <w:bookmarkEnd w:id="8"/>
    </w:p>
    <w:p w14:paraId="4D8611C3" w14:textId="169D723B" w:rsidR="0047630D" w:rsidRDefault="001859B2" w:rsidP="00525A5B">
      <w:pPr>
        <w:jc w:val="both"/>
      </w:pPr>
      <w:r>
        <w:t>Slide microscope chip into the slot. Hold it against to the right, then, fasten the screw. Make sure the chip is not bent</w:t>
      </w:r>
      <w:r w:rsidR="00D96A3D">
        <w:t xml:space="preserve"> or </w:t>
      </w:r>
      <w:r w:rsidR="00D96A3D" w:rsidRPr="00D96A3D">
        <w:t>tilted</w:t>
      </w:r>
      <w:r w:rsidR="00D96A3D">
        <w:t>, as a bent or tilted channel would add unwanted backflow and affect the electroosmotic flow, resulting poor reproducibility</w:t>
      </w:r>
      <w:r w:rsidR="009E1E82">
        <w:fldChar w:fldCharType="begin"/>
      </w:r>
      <w:r w:rsidR="00A35712">
        <w:instrText xml:space="preserve"> ADDIN ZOTERO_ITEM CSL_CITATION {"citationID":"U3yV223p","properties":{"formattedCitation":"[7]","plainCitation":"[7]","noteIndex":0},"citationItems":[{"id":19,"uris":["http://zotero.org/users/7251430/items/LV7QGKNY"],"uri":["http://zotero.org/users/7251430/items/LV7QGKNY"],"itemData":{"id":19,"type":"article-journal","container-title":"Analytical Chemistry","DOI":"10.1021/ac010217r","ISSN":"0003-2700, 1520-6882","issue":"17","journalAbbreviation":"Anal. Chem.","language":"en","page":"4079-4086","source":"DOI.org (Crossref)","title":"Microchip Injection and Separation Anomalies Due to Pressure Effects","volume":"73","author":[{"family":"Crabtree","given":"H. John"},{"family":"Cheong","given":"Eric C. S."},{"family":"Tilroe","given":"Daryle A."},{"family":"Backhouse","given":"Christopher J."}],"issued":{"date-parts":[["2001",9]]}}}],"schema":"https://github.com/citation-style-language/schema/raw/master/csl-citation.json"} </w:instrText>
      </w:r>
      <w:r w:rsidR="009E1E82">
        <w:fldChar w:fldCharType="separate"/>
      </w:r>
      <w:r w:rsidR="00A35712">
        <w:t>[7]</w:t>
      </w:r>
      <w:r w:rsidR="009E1E82">
        <w:fldChar w:fldCharType="end"/>
      </w:r>
      <w:r>
        <w:t>. Carefully lower electrodes into the wells</w:t>
      </w:r>
      <w:r w:rsidR="00614911">
        <w:t>, till immersed</w:t>
      </w:r>
      <w:r w:rsidR="00D96A3D">
        <w:t>, but not in touch with the inlet of the channel</w:t>
      </w:r>
      <w:r w:rsidR="009E1E82">
        <w:t>.</w:t>
      </w:r>
      <w:r w:rsidR="00D720E8">
        <w:t xml:space="preserve"> </w:t>
      </w:r>
    </w:p>
    <w:p w14:paraId="425B8BD2" w14:textId="77777777" w:rsidR="0047630D" w:rsidRDefault="0047630D" w:rsidP="00525A5B">
      <w:pPr>
        <w:jc w:val="both"/>
      </w:pPr>
    </w:p>
    <w:p w14:paraId="6EA58ED9" w14:textId="1429378C" w:rsidR="001859B2" w:rsidRDefault="00614911" w:rsidP="00525A5B">
      <w:pPr>
        <w:jc w:val="both"/>
      </w:pPr>
      <w:r>
        <w:t>Make sure to clean the electrode with IPA after use.</w:t>
      </w:r>
    </w:p>
    <w:p w14:paraId="0C44B600" w14:textId="77777777" w:rsidR="00D72E8D" w:rsidRDefault="00D72E8D" w:rsidP="00525A5B">
      <w:pPr>
        <w:jc w:val="both"/>
      </w:pPr>
    </w:p>
    <w:p w14:paraId="5926FA65" w14:textId="4DA195C7" w:rsidR="00D72E8D" w:rsidRDefault="00D72E8D" w:rsidP="00D72E8D">
      <w:pPr>
        <w:jc w:val="center"/>
      </w:pPr>
      <w:r w:rsidRPr="00D72E8D">
        <w:rPr>
          <w:noProof/>
        </w:rPr>
        <w:drawing>
          <wp:inline distT="0" distB="0" distL="0" distR="0" wp14:anchorId="2A9B7E8C" wp14:editId="2A52947B">
            <wp:extent cx="3892493" cy="2919370"/>
            <wp:effectExtent l="0" t="0" r="0" b="1905"/>
            <wp:docPr id="35" name="Content Placeholder 4" descr="A picture containing indoor&#10;&#10;Description automatically generated">
              <a:extLst xmlns:a="http://schemas.openxmlformats.org/drawingml/2006/main">
                <a:ext uri="{FF2B5EF4-FFF2-40B4-BE49-F238E27FC236}">
                  <a16:creationId xmlns:a16="http://schemas.microsoft.com/office/drawing/2014/main" id="{F2BD9EC2-D0DB-FC42-8FBE-F74C8AD8149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indoor&#10;&#10;Description automatically generated">
                      <a:extLst>
                        <a:ext uri="{FF2B5EF4-FFF2-40B4-BE49-F238E27FC236}">
                          <a16:creationId xmlns:a16="http://schemas.microsoft.com/office/drawing/2014/main" id="{F2BD9EC2-D0DB-FC42-8FBE-F74C8AD81492}"/>
                        </a:ext>
                      </a:extLst>
                    </pic:cNvPr>
                    <pic:cNvPicPr>
                      <a:picLocks noGrp="1" noChangeAspect="1"/>
                    </pic:cNvPicPr>
                  </pic:nvPicPr>
                  <pic:blipFill>
                    <a:blip r:embed="rId12"/>
                    <a:stretch>
                      <a:fillRect/>
                    </a:stretch>
                  </pic:blipFill>
                  <pic:spPr>
                    <a:xfrm>
                      <a:off x="0" y="0"/>
                      <a:ext cx="3892493" cy="2919370"/>
                    </a:xfrm>
                    <a:prstGeom prst="rect">
                      <a:avLst/>
                    </a:prstGeom>
                  </pic:spPr>
                </pic:pic>
              </a:graphicData>
            </a:graphic>
          </wp:inline>
        </w:drawing>
      </w:r>
    </w:p>
    <w:p w14:paraId="4AFBDA9E" w14:textId="4BC9B4C8" w:rsidR="00D72E8D" w:rsidRPr="001859B2" w:rsidRDefault="00D72E8D" w:rsidP="00D72E8D">
      <w:pPr>
        <w:jc w:val="center"/>
      </w:pPr>
      <w:r>
        <w:t>Fig. 8 Loading the microfluidic chip onto the instrument</w:t>
      </w:r>
    </w:p>
    <w:p w14:paraId="4DEB4062" w14:textId="3AD12B71" w:rsidR="009A4E23" w:rsidRDefault="00B374AE" w:rsidP="00525A5B">
      <w:pPr>
        <w:pStyle w:val="Heading3"/>
        <w:jc w:val="both"/>
      </w:pPr>
      <w:bookmarkStart w:id="9" w:name="_Toc58858539"/>
      <w:r>
        <w:t>3.</w:t>
      </w:r>
      <w:r w:rsidR="00091770">
        <w:t>3</w:t>
      </w:r>
      <w:r>
        <w:t xml:space="preserve"> </w:t>
      </w:r>
      <w:r w:rsidR="00561768" w:rsidRPr="009A4E23">
        <w:t>F</w:t>
      </w:r>
      <w:r w:rsidR="009A4E23" w:rsidRPr="009A4E23">
        <w:t>ocusing</w:t>
      </w:r>
      <w:r w:rsidR="00844378">
        <w:t xml:space="preserve"> Laser Beam</w:t>
      </w:r>
      <w:bookmarkEnd w:id="9"/>
    </w:p>
    <w:p w14:paraId="54DD8E71" w14:textId="7CE5E14D" w:rsidR="001859B2" w:rsidRDefault="00820C58" w:rsidP="00525A5B">
      <w:pPr>
        <w:jc w:val="both"/>
      </w:pPr>
      <w:r>
        <w:t xml:space="preserve">As illustrated in </w:t>
      </w:r>
      <w:r w:rsidR="0047630D">
        <w:t>F</w:t>
      </w:r>
      <w:r w:rsidR="00382E79">
        <w:t>ig.1</w:t>
      </w:r>
      <w:r>
        <w:t xml:space="preserve">, the position of laser can be adjusted in X, Y, Z direction. Usually, </w:t>
      </w:r>
      <w:r w:rsidRPr="00334E1E">
        <w:rPr>
          <w:b/>
          <w:bCs/>
        </w:rPr>
        <w:t>Y direction</w:t>
      </w:r>
      <w:r>
        <w:t xml:space="preserve"> does not require adjustment, as it translates along the microfluidic channel</w:t>
      </w:r>
      <w:r w:rsidR="001859B2">
        <w:t xml:space="preserve">, though it might slightly </w:t>
      </w:r>
      <w:r w:rsidR="00614911">
        <w:t>shift</w:t>
      </w:r>
      <w:r w:rsidR="001859B2">
        <w:t>.</w:t>
      </w:r>
      <w:r>
        <w:t xml:space="preserve"> It is better to fix Y distance, making sure it does not reflect on any </w:t>
      </w:r>
      <w:r w:rsidR="001859B2">
        <w:t>structure</w:t>
      </w:r>
      <w:r>
        <w:t xml:space="preserve"> on the chip. </w:t>
      </w:r>
      <w:r w:rsidRPr="00334E1E">
        <w:rPr>
          <w:b/>
          <w:bCs/>
        </w:rPr>
        <w:t>X direction</w:t>
      </w:r>
      <w:r>
        <w:t xml:space="preserve"> should be adjusting each time when the chip moves, especially when re-install the chip. Note that the channel width is only 50 microns, </w:t>
      </w:r>
      <w:r w:rsidR="00334E1E">
        <w:t xml:space="preserve">it requires less than one-revolution precision, </w:t>
      </w:r>
      <w:r>
        <w:t>to properly align in the X direction</w:t>
      </w:r>
      <w:r w:rsidR="00334E1E">
        <w:t>.</w:t>
      </w:r>
      <w:r>
        <w:t xml:space="preserve"> </w:t>
      </w:r>
      <w:r w:rsidR="00334E1E">
        <w:t xml:space="preserve">Look at the laser spot on the chip, roughly align it to the center of the channel by </w:t>
      </w:r>
      <w:r>
        <w:t>translat</w:t>
      </w:r>
      <w:r w:rsidR="00334E1E">
        <w:t>ing</w:t>
      </w:r>
      <w:r>
        <w:t xml:space="preserve"> the stage back and forth</w:t>
      </w:r>
      <w:r w:rsidR="00334E1E">
        <w:t xml:space="preserve">. Fine tune at the position </w:t>
      </w:r>
      <w:r>
        <w:t>to find the spot where it has the most reflection, that is when the laser beam hits the edge of the channel and scattered. It can be verified when the entire chip appears illuminated</w:t>
      </w:r>
      <w:r w:rsidR="00470512">
        <w:t xml:space="preserve"> and also the view in objective lens appears brightest. (The brightness largely depends on the concentration of fluorophore at site).  </w:t>
      </w:r>
      <w:r>
        <w:t xml:space="preserve">Comparisons between aligned (illuminated) view and not aligned view in X direction is shown in </w:t>
      </w:r>
      <w:r w:rsidR="0047630D">
        <w:t>Fig. 8</w:t>
      </w:r>
      <w:r>
        <w:t>.</w:t>
      </w:r>
      <w:r w:rsidR="00334E1E">
        <w:t xml:space="preserve"> </w:t>
      </w:r>
    </w:p>
    <w:p w14:paraId="2A142ACD" w14:textId="77777777" w:rsidR="0047630D" w:rsidRDefault="0047630D" w:rsidP="00525A5B">
      <w:pPr>
        <w:jc w:val="both"/>
      </w:pPr>
    </w:p>
    <w:p w14:paraId="612B9A53" w14:textId="77777777" w:rsidR="001859B2" w:rsidRDefault="001859B2" w:rsidP="0047630D">
      <w:pPr>
        <w:jc w:val="center"/>
        <w:rPr>
          <w:b/>
          <w:bCs/>
        </w:rPr>
      </w:pPr>
      <w:r>
        <w:rPr>
          <w:b/>
          <w:bCs/>
          <w:noProof/>
        </w:rPr>
        <w:lastRenderedPageBreak/>
        <w:drawing>
          <wp:inline distT="0" distB="0" distL="0" distR="0" wp14:anchorId="20A93E34" wp14:editId="5888FD8F">
            <wp:extent cx="4089400" cy="1828800"/>
            <wp:effectExtent l="0" t="0" r="0" b="0"/>
            <wp:docPr id="1" name="Picture 1" descr="A picture containing text, laser, indoo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laser, indoor, gam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089400" cy="1828800"/>
                    </a:xfrm>
                    <a:prstGeom prst="rect">
                      <a:avLst/>
                    </a:prstGeom>
                  </pic:spPr>
                </pic:pic>
              </a:graphicData>
            </a:graphic>
          </wp:inline>
        </w:drawing>
      </w:r>
    </w:p>
    <w:p w14:paraId="19F4C51B" w14:textId="6E5781C1" w:rsidR="001859B2" w:rsidRPr="0047630D" w:rsidRDefault="001859B2" w:rsidP="0047630D">
      <w:pPr>
        <w:jc w:val="center"/>
      </w:pPr>
      <w:r w:rsidRPr="0047630D">
        <w:t xml:space="preserve">Fig. </w:t>
      </w:r>
      <w:r w:rsidR="0047630D" w:rsidRPr="0047630D">
        <w:t xml:space="preserve">8 </w:t>
      </w:r>
      <w:r w:rsidRPr="0047630D">
        <w:t>(a) Laser beam is focused at the center of the channel. (b) Laser beam is off-focused.</w:t>
      </w:r>
    </w:p>
    <w:p w14:paraId="0658C4B4" w14:textId="77777777" w:rsidR="001859B2" w:rsidRDefault="001859B2" w:rsidP="00525A5B">
      <w:pPr>
        <w:jc w:val="both"/>
        <w:rPr>
          <w:b/>
          <w:bCs/>
        </w:rPr>
      </w:pPr>
    </w:p>
    <w:p w14:paraId="494A0833" w14:textId="3D155620" w:rsidR="0047630D" w:rsidRDefault="00334E1E" w:rsidP="0047630D">
      <w:pPr>
        <w:jc w:val="both"/>
      </w:pPr>
      <w:r>
        <w:t xml:space="preserve">It </w:t>
      </w:r>
      <w:r w:rsidR="0047630D">
        <w:t xml:space="preserve">only </w:t>
      </w:r>
      <w:r>
        <w:t xml:space="preserve">takes about </w:t>
      </w:r>
      <w:r w:rsidR="00D47B5E">
        <w:t>1</w:t>
      </w:r>
      <w:r>
        <w:t xml:space="preserve"> and ¼ revolution </w:t>
      </w:r>
      <w:r w:rsidR="0047630D">
        <w:t xml:space="preserve">in </w:t>
      </w:r>
      <w:r w:rsidR="0047630D" w:rsidRPr="0047630D">
        <w:rPr>
          <w:b/>
          <w:bCs/>
        </w:rPr>
        <w:t>Z direction</w:t>
      </w:r>
      <w:r w:rsidR="0047630D">
        <w:t xml:space="preserve">, </w:t>
      </w:r>
      <w:r>
        <w:t xml:space="preserve">for the laser spot moves from the bottom to the top of the chip. Views from the visual lens can be categorized </w:t>
      </w:r>
      <w:r w:rsidR="0047630D">
        <w:t xml:space="preserve">in Table-4. Laser beams follow a Gaussian profile. To focus for the most overlap, the spot of beam should be in the middle of the channel, somewhere between position-3 and position-4. </w:t>
      </w:r>
      <w:r w:rsidR="0047630D" w:rsidRPr="00614911">
        <w:t>It is recommended to find the edge of the channel first</w:t>
      </w:r>
      <w:r w:rsidR="0047630D">
        <w:t xml:space="preserve">. Then, by adjusting the X-direction off-focus, as the stage moves up and down in Z direction, we can see the green laser spot gets larger. Adjust the stage back in focus at X-direction, then, try to make the laser spot overlap with the channel as much as possible. </w:t>
      </w:r>
      <w:r w:rsidR="00B07D8D">
        <w:t>In our setup, the view when laser is focused properly appears as Fig. 9.</w:t>
      </w:r>
    </w:p>
    <w:p w14:paraId="43AD572C" w14:textId="38295908" w:rsidR="00334E1E" w:rsidRDefault="00334E1E" w:rsidP="00525A5B">
      <w:pPr>
        <w:jc w:val="both"/>
      </w:pPr>
    </w:p>
    <w:p w14:paraId="2DB6B824" w14:textId="77777777" w:rsidR="0047630D" w:rsidRDefault="0047630D" w:rsidP="00525A5B">
      <w:pPr>
        <w:jc w:val="both"/>
      </w:pPr>
    </w:p>
    <w:p w14:paraId="29209444" w14:textId="14DB6BB9" w:rsidR="0047630D" w:rsidRDefault="0047630D" w:rsidP="0047630D">
      <w:pPr>
        <w:jc w:val="center"/>
      </w:pPr>
      <w:r>
        <w:t>Table-4 Views in the visual lens when adjusting in Z direction</w:t>
      </w:r>
    </w:p>
    <w:tbl>
      <w:tblPr>
        <w:tblStyle w:val="TableGrid"/>
        <w:tblW w:w="0" w:type="auto"/>
        <w:tblLook w:val="04A0" w:firstRow="1" w:lastRow="0" w:firstColumn="1" w:lastColumn="0" w:noHBand="0" w:noVBand="1"/>
      </w:tblPr>
      <w:tblGrid>
        <w:gridCol w:w="2245"/>
        <w:gridCol w:w="3420"/>
        <w:gridCol w:w="3887"/>
      </w:tblGrid>
      <w:tr w:rsidR="00470512" w14:paraId="4376D3BF" w14:textId="42FCD01C" w:rsidTr="00470512">
        <w:tc>
          <w:tcPr>
            <w:tcW w:w="2245" w:type="dxa"/>
          </w:tcPr>
          <w:p w14:paraId="4FC00F41" w14:textId="77777777" w:rsidR="00470512" w:rsidRDefault="00470512" w:rsidP="00525A5B">
            <w:pPr>
              <w:jc w:val="both"/>
            </w:pPr>
            <w:r>
              <w:t xml:space="preserve">From the bottom to the top </w:t>
            </w:r>
          </w:p>
          <w:p w14:paraId="3666ED98" w14:textId="5A1E195E" w:rsidR="00470512" w:rsidRDefault="00470512" w:rsidP="00525A5B">
            <w:pPr>
              <w:jc w:val="both"/>
            </w:pPr>
            <w:r>
              <w:t>(adjust clockwisely)</w:t>
            </w:r>
          </w:p>
        </w:tc>
        <w:tc>
          <w:tcPr>
            <w:tcW w:w="3420" w:type="dxa"/>
          </w:tcPr>
          <w:p w14:paraId="25B59DE3" w14:textId="5CD1C6AD" w:rsidR="00470512" w:rsidRDefault="00470512" w:rsidP="00525A5B">
            <w:pPr>
              <w:jc w:val="both"/>
            </w:pPr>
            <w:r>
              <w:t>Views in the visual lens</w:t>
            </w:r>
          </w:p>
        </w:tc>
        <w:tc>
          <w:tcPr>
            <w:tcW w:w="3887" w:type="dxa"/>
          </w:tcPr>
          <w:p w14:paraId="77C89916" w14:textId="023976E6" w:rsidR="00470512" w:rsidRDefault="00470512" w:rsidP="00525A5B">
            <w:pPr>
              <w:jc w:val="both"/>
            </w:pPr>
            <w:r>
              <w:t>Meaning</w:t>
            </w:r>
          </w:p>
        </w:tc>
      </w:tr>
      <w:tr w:rsidR="00470512" w14:paraId="7CB0EB33" w14:textId="65A5D5CE" w:rsidTr="00470512">
        <w:tc>
          <w:tcPr>
            <w:tcW w:w="2245" w:type="dxa"/>
          </w:tcPr>
          <w:p w14:paraId="40A62EC3" w14:textId="7033854B" w:rsidR="00470512" w:rsidRDefault="00470512" w:rsidP="00525A5B">
            <w:pPr>
              <w:jc w:val="both"/>
            </w:pPr>
            <w:r>
              <w:t>Position-1</w:t>
            </w:r>
          </w:p>
        </w:tc>
        <w:tc>
          <w:tcPr>
            <w:tcW w:w="3420" w:type="dxa"/>
          </w:tcPr>
          <w:p w14:paraId="425CC9A7" w14:textId="5F23E10E" w:rsidR="00470512" w:rsidRDefault="00470512" w:rsidP="00525A5B">
            <w:pPr>
              <w:jc w:val="both"/>
            </w:pPr>
            <w:r>
              <w:t>Clear particles</w:t>
            </w:r>
          </w:p>
        </w:tc>
        <w:tc>
          <w:tcPr>
            <w:tcW w:w="3887" w:type="dxa"/>
          </w:tcPr>
          <w:p w14:paraId="26082092" w14:textId="576023B3" w:rsidR="00470512" w:rsidRDefault="00470512" w:rsidP="00525A5B">
            <w:pPr>
              <w:jc w:val="both"/>
            </w:pPr>
            <w:r>
              <w:t>Focused at the dust on the lens</w:t>
            </w:r>
          </w:p>
        </w:tc>
      </w:tr>
      <w:tr w:rsidR="00470512" w14:paraId="35C2D64B" w14:textId="20D647A0" w:rsidTr="00470512">
        <w:tc>
          <w:tcPr>
            <w:tcW w:w="2245" w:type="dxa"/>
          </w:tcPr>
          <w:p w14:paraId="2A3BF412" w14:textId="5D18092E" w:rsidR="00470512" w:rsidRDefault="00470512" w:rsidP="00525A5B">
            <w:pPr>
              <w:jc w:val="both"/>
            </w:pPr>
            <w:r>
              <w:t>Position-2</w:t>
            </w:r>
          </w:p>
        </w:tc>
        <w:tc>
          <w:tcPr>
            <w:tcW w:w="3420" w:type="dxa"/>
          </w:tcPr>
          <w:p w14:paraId="590F29C8" w14:textId="643DE24C" w:rsidR="00470512" w:rsidRDefault="00470512" w:rsidP="00525A5B">
            <w:pPr>
              <w:jc w:val="both"/>
            </w:pPr>
            <w:r>
              <w:t>Particles become obscure</w:t>
            </w:r>
          </w:p>
        </w:tc>
        <w:tc>
          <w:tcPr>
            <w:tcW w:w="3887" w:type="dxa"/>
          </w:tcPr>
          <w:p w14:paraId="57867CA5" w14:textId="69E5F99A" w:rsidR="00470512" w:rsidRDefault="00470512" w:rsidP="00525A5B">
            <w:pPr>
              <w:jc w:val="both"/>
            </w:pPr>
            <w:r>
              <w:t>Off-focus</w:t>
            </w:r>
          </w:p>
        </w:tc>
      </w:tr>
      <w:tr w:rsidR="00470512" w14:paraId="56640909" w14:textId="5D68B6A2" w:rsidTr="00470512">
        <w:tc>
          <w:tcPr>
            <w:tcW w:w="2245" w:type="dxa"/>
          </w:tcPr>
          <w:p w14:paraId="368DCBB3" w14:textId="21BDB12A" w:rsidR="00470512" w:rsidRDefault="00470512" w:rsidP="00525A5B">
            <w:pPr>
              <w:jc w:val="both"/>
            </w:pPr>
            <w:r>
              <w:t>Position-3</w:t>
            </w:r>
          </w:p>
        </w:tc>
        <w:tc>
          <w:tcPr>
            <w:tcW w:w="3420" w:type="dxa"/>
          </w:tcPr>
          <w:p w14:paraId="78CC72FB" w14:textId="07721D95" w:rsidR="00470512" w:rsidRDefault="00470512" w:rsidP="00525A5B">
            <w:pPr>
              <w:jc w:val="both"/>
            </w:pPr>
            <w:r>
              <w:t>Channel appears</w:t>
            </w:r>
          </w:p>
        </w:tc>
        <w:tc>
          <w:tcPr>
            <w:tcW w:w="3887" w:type="dxa"/>
          </w:tcPr>
          <w:p w14:paraId="153345E3" w14:textId="3FBAFDD2" w:rsidR="00470512" w:rsidRDefault="00470512" w:rsidP="00525A5B">
            <w:pPr>
              <w:jc w:val="both"/>
            </w:pPr>
            <w:r>
              <w:t>Approaching the top of the channel</w:t>
            </w:r>
          </w:p>
        </w:tc>
      </w:tr>
      <w:tr w:rsidR="00470512" w14:paraId="02AA74B4" w14:textId="6B0CD18E" w:rsidTr="00470512">
        <w:tc>
          <w:tcPr>
            <w:tcW w:w="2245" w:type="dxa"/>
          </w:tcPr>
          <w:p w14:paraId="1305B67A" w14:textId="01561918" w:rsidR="00470512" w:rsidRPr="00470512" w:rsidRDefault="00470512" w:rsidP="00525A5B">
            <w:pPr>
              <w:jc w:val="both"/>
              <w:rPr>
                <w:b/>
                <w:bCs/>
              </w:rPr>
            </w:pPr>
            <w:r>
              <w:t>Position-4</w:t>
            </w:r>
          </w:p>
        </w:tc>
        <w:tc>
          <w:tcPr>
            <w:tcW w:w="3420" w:type="dxa"/>
          </w:tcPr>
          <w:p w14:paraId="5D362EB3" w14:textId="6AFF0CDF" w:rsidR="00470512" w:rsidRDefault="00470512" w:rsidP="00525A5B">
            <w:pPr>
              <w:jc w:val="both"/>
            </w:pPr>
            <w:r>
              <w:t>Clear edge of the channel</w:t>
            </w:r>
          </w:p>
        </w:tc>
        <w:tc>
          <w:tcPr>
            <w:tcW w:w="3887" w:type="dxa"/>
          </w:tcPr>
          <w:p w14:paraId="65D02859" w14:textId="1D6F75CF" w:rsidR="00470512" w:rsidRDefault="00470512" w:rsidP="00525A5B">
            <w:pPr>
              <w:jc w:val="both"/>
            </w:pPr>
            <w:r>
              <w:t>Focused at the top of the channel</w:t>
            </w:r>
          </w:p>
        </w:tc>
      </w:tr>
    </w:tbl>
    <w:p w14:paraId="43FA0D7F" w14:textId="4D68DA77" w:rsidR="00B07D8D" w:rsidRDefault="00B07D8D" w:rsidP="00810DDA">
      <w:pPr>
        <w:jc w:val="center"/>
      </w:pPr>
      <w:r>
        <w:rPr>
          <w:noProof/>
        </w:rPr>
        <w:drawing>
          <wp:inline distT="0" distB="0" distL="0" distR="0" wp14:anchorId="7780DD2E" wp14:editId="1EE4580F">
            <wp:extent cx="4548450" cy="2138275"/>
            <wp:effectExtent l="0" t="0" r="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rotWithShape="1">
                    <a:blip r:embed="rId14" cstate="print">
                      <a:extLst>
                        <a:ext uri="{28A0092B-C50C-407E-A947-70E740481C1C}">
                          <a14:useLocalDpi xmlns:a14="http://schemas.microsoft.com/office/drawing/2010/main" val="0"/>
                        </a:ext>
                      </a:extLst>
                    </a:blip>
                    <a:srcRect t="24038" r="7708" b="16525"/>
                    <a:stretch/>
                  </pic:blipFill>
                  <pic:spPr bwMode="auto">
                    <a:xfrm>
                      <a:off x="0" y="0"/>
                      <a:ext cx="4556081" cy="2141862"/>
                    </a:xfrm>
                    <a:prstGeom prst="rect">
                      <a:avLst/>
                    </a:prstGeom>
                    <a:ln>
                      <a:noFill/>
                    </a:ln>
                    <a:extLst>
                      <a:ext uri="{53640926-AAD7-44D8-BBD7-CCE9431645EC}">
                        <a14:shadowObscured xmlns:a14="http://schemas.microsoft.com/office/drawing/2010/main"/>
                      </a:ext>
                    </a:extLst>
                  </pic:spPr>
                </pic:pic>
              </a:graphicData>
            </a:graphic>
          </wp:inline>
        </w:drawing>
      </w:r>
    </w:p>
    <w:p w14:paraId="4A91D5E8" w14:textId="3AFF4F55" w:rsidR="00B07D8D" w:rsidRPr="00B07D8D" w:rsidRDefault="00B07D8D" w:rsidP="00810DDA">
      <w:pPr>
        <w:jc w:val="center"/>
      </w:pPr>
      <w:r>
        <w:t>Fig. 9 Illustration of the expected view when laser is focused with current setup</w:t>
      </w:r>
    </w:p>
    <w:p w14:paraId="2552DDC9" w14:textId="7417F4C7" w:rsidR="009A4E23" w:rsidRDefault="00B374AE" w:rsidP="00525A5B">
      <w:pPr>
        <w:pStyle w:val="Heading3"/>
        <w:jc w:val="both"/>
      </w:pPr>
      <w:bookmarkStart w:id="10" w:name="_Toc58858540"/>
      <w:r w:rsidRPr="003415A6">
        <w:t>3.</w:t>
      </w:r>
      <w:r w:rsidR="00091770" w:rsidRPr="003415A6">
        <w:t>4</w:t>
      </w:r>
      <w:r w:rsidRPr="003415A6">
        <w:t xml:space="preserve"> </w:t>
      </w:r>
      <w:r w:rsidR="00091770" w:rsidRPr="003415A6">
        <w:t>Pinched</w:t>
      </w:r>
      <w:r w:rsidR="00091770">
        <w:t xml:space="preserve"> </w:t>
      </w:r>
      <w:r w:rsidR="00C949F1">
        <w:t>I</w:t>
      </w:r>
      <w:r w:rsidR="00091770">
        <w:t>njection</w:t>
      </w:r>
      <w:r w:rsidR="00D720E8">
        <w:t xml:space="preserve"> and Separation</w:t>
      </w:r>
      <w:bookmarkEnd w:id="10"/>
    </w:p>
    <w:p w14:paraId="49877897" w14:textId="77777777" w:rsidR="00C949F1" w:rsidRDefault="00C949F1" w:rsidP="00525A5B">
      <w:pPr>
        <w:jc w:val="both"/>
      </w:pPr>
    </w:p>
    <w:p w14:paraId="03B3F086" w14:textId="687231C7" w:rsidR="00D720E8" w:rsidRDefault="00D720E8" w:rsidP="00525A5B">
      <w:pPr>
        <w:jc w:val="both"/>
      </w:pPr>
      <w:r>
        <w:lastRenderedPageBreak/>
        <w:t>A good injection can significantly increase the resolution of the electrophoretic injection. Instead of simply inject the sample into the</w:t>
      </w:r>
      <w:r w:rsidR="00C949F1">
        <w:t xml:space="preserve"> cross-section, pinch the injection by introducing a focusing stream on both sides of the injection channel. It is realized by adjusting voltage at B and BW. When pinched injection is used, a step of flow reverse before separation can also be added to further improve the resolution of the injection, </w:t>
      </w:r>
      <w:r w:rsidR="000874AC">
        <w:t>i.e.,</w:t>
      </w:r>
      <w:r w:rsidR="00C949F1">
        <w:t xml:space="preserve"> to control the volume of the injected sample</w:t>
      </w:r>
      <w:r w:rsidR="00FD5152">
        <w:fldChar w:fldCharType="begin"/>
      </w:r>
      <w:r w:rsidR="00FD5152">
        <w:instrText xml:space="preserve"> ADDIN ZOTERO_ITEM CSL_CITATION {"citationID":"nWIyWmrM","properties":{"formattedCitation":"[8], [9]","plainCitation":"[8], [9]","noteIndex":0},"citationItems":[{"id":32,"uris":["http://zotero.org/users/7251430/items/N7N78Z4C"],"uri":["http://zotero.org/users/7251430/items/N7N78Z4C"],"itemData":{"id":32,"type":"article-journal","container-title":"Lab on a Chip","language":"en","page":"8","source":"Zotero","title":"On-chip Electrophoresis Devices: Do’s, Don’t’s and Dooms.","author":[{"family":"Persat","given":"Alexandre"},{"family":"Zangle","given":"Tom"},{"family":"Posner","given":"Jonathan"},{"family":"Santiago","given":"Juan"}]}},{"id":34,"uris":["http://zotero.org/users/7251430/items/8Q2M28KP"],"uri":["http://zotero.org/users/7251430/items/8Q2M28KP"],"itemData":{"id":34,"type":"chapter","container-title":"Microchip Capillary Electrophoresis","event-place":"New Jersey","ISBN":"978-1-59745-076-8","language":"en","note":"DOI: 10.1385/1-59745-076-6:1\nDOI: 10.1385/1-59745-076-6:1","page":"1-10","publisher":"Humana Press","publisher-place":"New Jersey","source":"DOI.org (Crossref)","title":"Microchip Capillary Electrophoresis: An Introduction","title-short":"Microchip Capillary Electrophoresis","URL":"http://link.springer.com/10.1385/1-59745-076-6:1","volume":"339","container-author":[{"family":"Charles","given":"Henry"}],"author":[{"family":"Henry","given":"Charles S."}],"accessed":{"date-parts":[["2020",12,14]]},"issued":{"date-parts":[["2006",3,1]]}}}],"schema":"https://github.com/citation-style-language/schema/raw/master/csl-citation.json"} </w:instrText>
      </w:r>
      <w:r w:rsidR="00FD5152">
        <w:fldChar w:fldCharType="separate"/>
      </w:r>
      <w:r w:rsidR="00FD5152">
        <w:rPr>
          <w:noProof/>
        </w:rPr>
        <w:t>[8], [9]</w:t>
      </w:r>
      <w:r w:rsidR="00FD5152">
        <w:fldChar w:fldCharType="end"/>
      </w:r>
      <w:r w:rsidR="00C949F1">
        <w:t>.</w:t>
      </w:r>
    </w:p>
    <w:p w14:paraId="0BFF85F6" w14:textId="77777777" w:rsidR="00C949F1" w:rsidRDefault="00C949F1" w:rsidP="00525A5B">
      <w:pPr>
        <w:jc w:val="both"/>
      </w:pPr>
    </w:p>
    <w:p w14:paraId="5A35B12A" w14:textId="77777777" w:rsidR="00C949F1" w:rsidRDefault="00C949F1" w:rsidP="00525A5B">
      <w:pPr>
        <w:jc w:val="both"/>
      </w:pPr>
      <w:r>
        <w:t>Experiments are needed to optimize the e</w:t>
      </w:r>
      <w:r w:rsidR="00CB089A">
        <w:t xml:space="preserve">xact </w:t>
      </w:r>
      <w:r>
        <w:t xml:space="preserve">voltage </w:t>
      </w:r>
      <w:r w:rsidR="00CB089A">
        <w:t>value</w:t>
      </w:r>
      <w:r>
        <w:t xml:space="preserve"> for various</w:t>
      </w:r>
      <w:r w:rsidR="00CB089A">
        <w:t xml:space="preserve"> </w:t>
      </w:r>
      <w:r w:rsidR="004B0A22">
        <w:t xml:space="preserve">sample and buffer. </w:t>
      </w:r>
      <w:r>
        <w:t>Generally,</w:t>
      </w:r>
      <w:r w:rsidR="00CB089A">
        <w:t xml:space="preserve"> </w:t>
      </w:r>
      <w:r>
        <w:t>f</w:t>
      </w:r>
      <w:r w:rsidR="00CB089A">
        <w:t xml:space="preserve">or injection, the sample flows from S to SW, whereas the buffer is held in the separation channel. </w:t>
      </w:r>
      <w:r>
        <w:t>H</w:t>
      </w:r>
      <w:r w:rsidR="00CB089A">
        <w:t>igh HV is set a S to make sure enough analyte flows into the cross section.</w:t>
      </w:r>
      <w:r w:rsidR="00945FFA">
        <w:t xml:space="preserve"> Small voltage is set at SW to contain the sample back in the cross section instead of flowing towards SW. The potential of B is also elevated, preventing the sample flows away from the cross section, leaving only the SW is grounded. </w:t>
      </w:r>
    </w:p>
    <w:p w14:paraId="4EED9F8A" w14:textId="77777777" w:rsidR="00C949F1" w:rsidRDefault="00C949F1" w:rsidP="00525A5B">
      <w:pPr>
        <w:jc w:val="both"/>
      </w:pPr>
    </w:p>
    <w:p w14:paraId="39FB5EC2" w14:textId="422A1992" w:rsidR="00C949F1" w:rsidRDefault="00C949F1" w:rsidP="00525A5B">
      <w:pPr>
        <w:jc w:val="both"/>
      </w:pPr>
      <w:r>
        <w:t>For separation, the injected sample flows along the separation channel from B to BW, whereas the injection channel holds still. O</w:t>
      </w:r>
      <w:r w:rsidR="00945FFA">
        <w:t>nly BW is grounded to make sure all the injected sample is flushed through separation channel. Ideally, the potential between S and SW holds the same</w:t>
      </w:r>
      <w:r>
        <w:t>, functioned as a plug to minimum</w:t>
      </w:r>
      <w:r w:rsidR="00945FFA">
        <w:t xml:space="preserve"> flow in the injection channel. In reality, the voltage should be </w:t>
      </w:r>
      <w:r>
        <w:t>adjusted</w:t>
      </w:r>
      <w:r w:rsidR="00945FFA">
        <w:t xml:space="preserve"> slightly off to achieve such. It should also be higher than the B to prevent buffer flows into the S/SW disturbing the fluid</w:t>
      </w:r>
      <w:r w:rsidR="00040DB8">
        <w:t xml:space="preserve">. </w:t>
      </w:r>
    </w:p>
    <w:p w14:paraId="37FC6239" w14:textId="1E9C723E" w:rsidR="00C949F1" w:rsidRDefault="00C00925" w:rsidP="00325E28">
      <w:pPr>
        <w:rPr>
          <w:highlight w:val="yellow"/>
        </w:rPr>
      </w:pPr>
      <w:r>
        <w:rPr>
          <w:noProof/>
        </w:rPr>
        <w:drawing>
          <wp:inline distT="0" distB="0" distL="0" distR="0" wp14:anchorId="72D76CB8" wp14:editId="11EC1915">
            <wp:extent cx="6070896" cy="2231136"/>
            <wp:effectExtent l="0" t="0" r="0" b="4445"/>
            <wp:docPr id="41" name="Picture 4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imeline&#10;&#10;Description automatically generated"/>
                    <pic:cNvPicPr/>
                  </pic:nvPicPr>
                  <pic:blipFill rotWithShape="1">
                    <a:blip r:embed="rId15" cstate="print">
                      <a:extLst>
                        <a:ext uri="{28A0092B-C50C-407E-A947-70E740481C1C}">
                          <a14:useLocalDpi xmlns:a14="http://schemas.microsoft.com/office/drawing/2010/main" val="0"/>
                        </a:ext>
                      </a:extLst>
                    </a:blip>
                    <a:srcRect t="11321" b="29137"/>
                    <a:stretch/>
                  </pic:blipFill>
                  <pic:spPr bwMode="auto">
                    <a:xfrm>
                      <a:off x="0" y="0"/>
                      <a:ext cx="6071870" cy="2231494"/>
                    </a:xfrm>
                    <a:prstGeom prst="rect">
                      <a:avLst/>
                    </a:prstGeom>
                    <a:ln>
                      <a:noFill/>
                    </a:ln>
                    <a:extLst>
                      <a:ext uri="{53640926-AAD7-44D8-BBD7-CCE9431645EC}">
                        <a14:shadowObscured xmlns:a14="http://schemas.microsoft.com/office/drawing/2010/main"/>
                      </a:ext>
                    </a:extLst>
                  </pic:spPr>
                </pic:pic>
              </a:graphicData>
            </a:graphic>
          </wp:inline>
        </w:drawing>
      </w:r>
    </w:p>
    <w:p w14:paraId="2BB87F4E" w14:textId="77777777" w:rsidR="00A0496D" w:rsidRDefault="00040DB8" w:rsidP="00A0496D">
      <w:pPr>
        <w:jc w:val="center"/>
      </w:pPr>
      <w:r>
        <w:t>Fig. 10 Illustration of pinched injection and separation</w:t>
      </w:r>
    </w:p>
    <w:p w14:paraId="438528BD" w14:textId="36D55FBC" w:rsidR="00561768" w:rsidRPr="00A0496D" w:rsidRDefault="00A0496D" w:rsidP="00A0496D">
      <w:pPr>
        <w:pStyle w:val="Heading3"/>
        <w:jc w:val="both"/>
      </w:pPr>
      <w:bookmarkStart w:id="11" w:name="_Toc58858541"/>
      <w:r>
        <w:t xml:space="preserve">3.5 </w:t>
      </w:r>
      <w:r w:rsidR="00945FFA" w:rsidRPr="003416F4">
        <w:t>Rinsing</w:t>
      </w:r>
      <w:r w:rsidR="009A4E23" w:rsidRPr="003416F4">
        <w:t xml:space="preserve"> </w:t>
      </w:r>
      <w:r w:rsidR="00D9283A">
        <w:t>P</w:t>
      </w:r>
      <w:r w:rsidR="009A4E23" w:rsidRPr="003416F4">
        <w:t>rocedure</w:t>
      </w:r>
      <w:bookmarkEnd w:id="11"/>
    </w:p>
    <w:p w14:paraId="38B16B25" w14:textId="7A80313F" w:rsidR="00945FFA" w:rsidRDefault="00945FFA" w:rsidP="00525A5B">
      <w:pPr>
        <w:jc w:val="both"/>
      </w:pPr>
    </w:p>
    <w:p w14:paraId="7761DA27" w14:textId="77777777" w:rsidR="000874AC" w:rsidRPr="003416F4" w:rsidRDefault="000874AC" w:rsidP="000874AC">
      <w:pPr>
        <w:jc w:val="both"/>
      </w:pPr>
      <w:r w:rsidRPr="003416F4">
        <w:t xml:space="preserve">Single chip </w:t>
      </w:r>
      <w:r w:rsidR="00945FFA" w:rsidRPr="003416F4">
        <w:t>can be use</w:t>
      </w:r>
      <w:r w:rsidRPr="003416F4">
        <w:t xml:space="preserve"> repeatedly</w:t>
      </w:r>
      <w:r w:rsidR="00945FFA" w:rsidRPr="003416F4">
        <w:t>, a rinsing procedure is prompted</w:t>
      </w:r>
      <w:r w:rsidRPr="003416F4">
        <w:t>:</w:t>
      </w:r>
    </w:p>
    <w:p w14:paraId="1F464C42" w14:textId="095EDFC9" w:rsidR="000874AC" w:rsidRPr="003416F4" w:rsidRDefault="00C82D6B" w:rsidP="000874AC">
      <w:pPr>
        <w:pStyle w:val="ListParagraph"/>
        <w:numPr>
          <w:ilvl w:val="0"/>
          <w:numId w:val="29"/>
        </w:numPr>
        <w:rPr>
          <w:sz w:val="24"/>
          <w:szCs w:val="24"/>
        </w:rPr>
      </w:pPr>
      <w:r w:rsidRPr="003416F4">
        <w:rPr>
          <w:sz w:val="24"/>
          <w:szCs w:val="24"/>
        </w:rPr>
        <w:t>R</w:t>
      </w:r>
      <w:r w:rsidR="00945FFA" w:rsidRPr="003416F4">
        <w:rPr>
          <w:sz w:val="24"/>
          <w:szCs w:val="24"/>
        </w:rPr>
        <w:t>emove solutions in BW and B</w:t>
      </w:r>
      <w:r w:rsidR="008A725E" w:rsidRPr="003416F4">
        <w:rPr>
          <w:sz w:val="24"/>
          <w:szCs w:val="24"/>
        </w:rPr>
        <w:t>, replace with buffer solution</w:t>
      </w:r>
    </w:p>
    <w:p w14:paraId="7733FC98" w14:textId="3EFF610F" w:rsidR="000874AC" w:rsidRPr="003416F4" w:rsidRDefault="008A725E" w:rsidP="000874AC">
      <w:pPr>
        <w:pStyle w:val="ListParagraph"/>
        <w:numPr>
          <w:ilvl w:val="0"/>
          <w:numId w:val="29"/>
        </w:numPr>
        <w:rPr>
          <w:sz w:val="24"/>
          <w:szCs w:val="24"/>
        </w:rPr>
      </w:pPr>
      <w:r w:rsidRPr="003416F4">
        <w:rPr>
          <w:sz w:val="24"/>
          <w:szCs w:val="24"/>
        </w:rPr>
        <w:t xml:space="preserve">Apply high voltage to </w:t>
      </w:r>
      <w:r w:rsidR="00C82D6B" w:rsidRPr="003416F4">
        <w:rPr>
          <w:sz w:val="24"/>
          <w:szCs w:val="24"/>
        </w:rPr>
        <w:t>BW, ground B, for at least 300 seconds</w:t>
      </w:r>
    </w:p>
    <w:p w14:paraId="2F339A01" w14:textId="298B489E" w:rsidR="000874AC" w:rsidRPr="003416F4" w:rsidRDefault="008A725E" w:rsidP="000874AC">
      <w:pPr>
        <w:pStyle w:val="ListParagraph"/>
        <w:numPr>
          <w:ilvl w:val="1"/>
          <w:numId w:val="29"/>
        </w:numPr>
        <w:rPr>
          <w:sz w:val="24"/>
          <w:szCs w:val="24"/>
        </w:rPr>
      </w:pPr>
      <w:r w:rsidRPr="003416F4">
        <w:rPr>
          <w:sz w:val="24"/>
          <w:szCs w:val="24"/>
        </w:rPr>
        <w:t xml:space="preserve">Elevated </w:t>
      </w:r>
      <w:r w:rsidR="000874AC" w:rsidRPr="003416F4">
        <w:rPr>
          <w:sz w:val="24"/>
          <w:szCs w:val="24"/>
        </w:rPr>
        <w:t xml:space="preserve">potential of </w:t>
      </w:r>
      <w:r w:rsidRPr="003416F4">
        <w:rPr>
          <w:sz w:val="24"/>
          <w:szCs w:val="24"/>
        </w:rPr>
        <w:t xml:space="preserve">S </w:t>
      </w:r>
      <w:r w:rsidR="00C82D6B" w:rsidRPr="003416F4">
        <w:rPr>
          <w:sz w:val="24"/>
          <w:szCs w:val="24"/>
        </w:rPr>
        <w:t xml:space="preserve">and SW, </w:t>
      </w:r>
      <w:r w:rsidRPr="003416F4">
        <w:rPr>
          <w:sz w:val="24"/>
          <w:szCs w:val="24"/>
        </w:rPr>
        <w:t xml:space="preserve">preventing </w:t>
      </w:r>
      <w:r w:rsidR="00C82D6B" w:rsidRPr="003416F4">
        <w:rPr>
          <w:sz w:val="24"/>
          <w:szCs w:val="24"/>
        </w:rPr>
        <w:t>backflow</w:t>
      </w:r>
      <w:r w:rsidRPr="003416F4">
        <w:rPr>
          <w:sz w:val="24"/>
          <w:szCs w:val="24"/>
        </w:rPr>
        <w:t>.</w:t>
      </w:r>
    </w:p>
    <w:p w14:paraId="2E15A641" w14:textId="1F8BAA14" w:rsidR="00C82D6B" w:rsidRPr="003416F4" w:rsidRDefault="00C82D6B" w:rsidP="000874AC">
      <w:pPr>
        <w:pStyle w:val="ListParagraph"/>
        <w:numPr>
          <w:ilvl w:val="1"/>
          <w:numId w:val="29"/>
        </w:numPr>
        <w:rPr>
          <w:sz w:val="24"/>
          <w:szCs w:val="24"/>
        </w:rPr>
      </w:pPr>
      <w:r w:rsidRPr="003416F4">
        <w:rPr>
          <w:sz w:val="24"/>
          <w:szCs w:val="24"/>
        </w:rPr>
        <w:t>Increase the HV applied to BW by step, to make sure all the analyte in the separation channel is flushed out.</w:t>
      </w:r>
    </w:p>
    <w:p w14:paraId="4C087DA8" w14:textId="4035996C" w:rsidR="00C82D6B" w:rsidRPr="003416F4" w:rsidRDefault="00C82D6B" w:rsidP="000874AC">
      <w:pPr>
        <w:pStyle w:val="ListParagraph"/>
        <w:numPr>
          <w:ilvl w:val="1"/>
          <w:numId w:val="29"/>
        </w:numPr>
        <w:rPr>
          <w:sz w:val="24"/>
          <w:szCs w:val="24"/>
        </w:rPr>
      </w:pPr>
      <w:r w:rsidRPr="003416F4">
        <w:rPr>
          <w:sz w:val="24"/>
          <w:szCs w:val="24"/>
        </w:rPr>
        <w:t>When the current is stable and no fluorescent signal change is detected, move to next step.</w:t>
      </w:r>
    </w:p>
    <w:p w14:paraId="20EF36F3" w14:textId="77777777" w:rsidR="000874AC" w:rsidRPr="003416F4" w:rsidRDefault="008A725E" w:rsidP="000874AC">
      <w:pPr>
        <w:pStyle w:val="ListParagraph"/>
        <w:numPr>
          <w:ilvl w:val="0"/>
          <w:numId w:val="29"/>
        </w:numPr>
        <w:rPr>
          <w:sz w:val="24"/>
          <w:szCs w:val="24"/>
        </w:rPr>
      </w:pPr>
      <w:r w:rsidRPr="003416F4">
        <w:rPr>
          <w:sz w:val="24"/>
          <w:szCs w:val="24"/>
        </w:rPr>
        <w:t>Remove solutions in BW, B and SW, replace with buffer solution.</w:t>
      </w:r>
    </w:p>
    <w:p w14:paraId="63E9BD7F" w14:textId="0BFE5D99" w:rsidR="000874AC" w:rsidRPr="003416F4" w:rsidRDefault="00C82D6B" w:rsidP="00525A5B">
      <w:pPr>
        <w:pStyle w:val="ListParagraph"/>
        <w:numPr>
          <w:ilvl w:val="1"/>
          <w:numId w:val="29"/>
        </w:numPr>
        <w:rPr>
          <w:sz w:val="24"/>
          <w:szCs w:val="24"/>
        </w:rPr>
      </w:pPr>
      <w:r w:rsidRPr="003416F4">
        <w:rPr>
          <w:sz w:val="24"/>
          <w:szCs w:val="24"/>
        </w:rPr>
        <w:t xml:space="preserve">Apply bias similar to the injection step but smaller, hold for a while to verify </w:t>
      </w:r>
      <w:r w:rsidR="008A725E" w:rsidRPr="003416F4">
        <w:rPr>
          <w:sz w:val="24"/>
          <w:szCs w:val="24"/>
        </w:rPr>
        <w:t xml:space="preserve">if </w:t>
      </w:r>
      <w:r w:rsidRPr="003416F4">
        <w:rPr>
          <w:sz w:val="24"/>
          <w:szCs w:val="24"/>
        </w:rPr>
        <w:t>the current is stable. Compare the results with the original</w:t>
      </w:r>
    </w:p>
    <w:p w14:paraId="5AB0C2D3" w14:textId="08E1A858" w:rsidR="00C82D6B" w:rsidRPr="003416F4" w:rsidRDefault="00C82D6B" w:rsidP="00525A5B">
      <w:pPr>
        <w:pStyle w:val="ListParagraph"/>
        <w:numPr>
          <w:ilvl w:val="1"/>
          <w:numId w:val="29"/>
        </w:numPr>
        <w:rPr>
          <w:sz w:val="24"/>
          <w:szCs w:val="24"/>
        </w:rPr>
      </w:pPr>
      <w:r w:rsidRPr="003416F4">
        <w:rPr>
          <w:sz w:val="24"/>
          <w:szCs w:val="24"/>
        </w:rPr>
        <w:lastRenderedPageBreak/>
        <w:t>Apply the same bias to probes, hold for a while to establish equilibrium</w:t>
      </w:r>
    </w:p>
    <w:p w14:paraId="29A1336B" w14:textId="344092C5" w:rsidR="008A725E" w:rsidRDefault="008A725E" w:rsidP="00525A5B">
      <w:pPr>
        <w:pStyle w:val="ListParagraph"/>
        <w:numPr>
          <w:ilvl w:val="1"/>
          <w:numId w:val="29"/>
        </w:numPr>
        <w:rPr>
          <w:sz w:val="24"/>
          <w:szCs w:val="24"/>
        </w:rPr>
      </w:pPr>
      <w:r w:rsidRPr="003416F4">
        <w:rPr>
          <w:sz w:val="24"/>
          <w:szCs w:val="24"/>
        </w:rPr>
        <w:t xml:space="preserve">If </w:t>
      </w:r>
      <w:r w:rsidR="00C82D6B" w:rsidRPr="003416F4">
        <w:rPr>
          <w:sz w:val="24"/>
          <w:szCs w:val="24"/>
        </w:rPr>
        <w:t>current</w:t>
      </w:r>
      <w:r w:rsidRPr="003416F4">
        <w:rPr>
          <w:sz w:val="24"/>
          <w:szCs w:val="24"/>
        </w:rPr>
        <w:t xml:space="preserve"> is severely off, thorough cleaning is needed.</w:t>
      </w:r>
    </w:p>
    <w:p w14:paraId="2C4B679C" w14:textId="77777777" w:rsidR="003416F4" w:rsidRPr="003416F4" w:rsidRDefault="003416F4" w:rsidP="003416F4"/>
    <w:p w14:paraId="22E66E4C" w14:textId="25407120" w:rsidR="00C82D6B" w:rsidRDefault="00C82D6B" w:rsidP="003416F4">
      <w:pPr>
        <w:jc w:val="center"/>
      </w:pPr>
      <w:r>
        <w:t>Table-</w:t>
      </w:r>
      <w:r w:rsidR="003416F4">
        <w:t>5</w:t>
      </w:r>
      <w:r>
        <w:t xml:space="preserve"> Rinsing Procedure</w:t>
      </w:r>
    </w:p>
    <w:tbl>
      <w:tblPr>
        <w:tblStyle w:val="TableGrid"/>
        <w:tblW w:w="0" w:type="auto"/>
        <w:jc w:val="center"/>
        <w:tblLook w:val="04A0" w:firstRow="1" w:lastRow="0" w:firstColumn="1" w:lastColumn="0" w:noHBand="0" w:noVBand="1"/>
      </w:tblPr>
      <w:tblGrid>
        <w:gridCol w:w="2477"/>
        <w:gridCol w:w="2512"/>
        <w:gridCol w:w="2408"/>
        <w:gridCol w:w="2155"/>
      </w:tblGrid>
      <w:tr w:rsidR="003416F4" w:rsidRPr="00B374AE" w14:paraId="18B4CF0F" w14:textId="1B27EB1F" w:rsidTr="003416F4">
        <w:trPr>
          <w:jc w:val="center"/>
        </w:trPr>
        <w:tc>
          <w:tcPr>
            <w:tcW w:w="2477" w:type="dxa"/>
            <w:vMerge w:val="restart"/>
          </w:tcPr>
          <w:p w14:paraId="1265E9BD" w14:textId="77777777" w:rsidR="003416F4" w:rsidRPr="00B374AE" w:rsidRDefault="003416F4" w:rsidP="003416F4">
            <w:pPr>
              <w:jc w:val="center"/>
            </w:pPr>
            <w:r w:rsidRPr="00B374AE">
              <w:t>Reservoir</w:t>
            </w:r>
          </w:p>
        </w:tc>
        <w:tc>
          <w:tcPr>
            <w:tcW w:w="4920" w:type="dxa"/>
            <w:gridSpan w:val="2"/>
          </w:tcPr>
          <w:p w14:paraId="6AC4BDDE" w14:textId="77777777" w:rsidR="003416F4" w:rsidRPr="00B374AE" w:rsidRDefault="003416F4" w:rsidP="003416F4">
            <w:pPr>
              <w:jc w:val="center"/>
            </w:pPr>
            <w:r w:rsidRPr="00B374AE">
              <w:t>Potential (kV)</w:t>
            </w:r>
          </w:p>
        </w:tc>
        <w:tc>
          <w:tcPr>
            <w:tcW w:w="2155" w:type="dxa"/>
          </w:tcPr>
          <w:p w14:paraId="6573BE67" w14:textId="77777777" w:rsidR="003416F4" w:rsidRPr="00B374AE" w:rsidRDefault="003416F4" w:rsidP="003416F4">
            <w:pPr>
              <w:jc w:val="center"/>
            </w:pPr>
          </w:p>
        </w:tc>
      </w:tr>
      <w:tr w:rsidR="003416F4" w:rsidRPr="00B374AE" w14:paraId="0BC92ED6" w14:textId="245C73D3" w:rsidTr="003416F4">
        <w:trPr>
          <w:jc w:val="center"/>
        </w:trPr>
        <w:tc>
          <w:tcPr>
            <w:tcW w:w="2477" w:type="dxa"/>
            <w:vMerge/>
          </w:tcPr>
          <w:p w14:paraId="6B782B05" w14:textId="77777777" w:rsidR="003416F4" w:rsidRPr="00B374AE" w:rsidRDefault="003416F4" w:rsidP="003416F4">
            <w:pPr>
              <w:jc w:val="center"/>
            </w:pPr>
          </w:p>
        </w:tc>
        <w:tc>
          <w:tcPr>
            <w:tcW w:w="2512" w:type="dxa"/>
          </w:tcPr>
          <w:p w14:paraId="7C173DF9" w14:textId="16F934F6" w:rsidR="003416F4" w:rsidRPr="00B374AE" w:rsidRDefault="003416F4" w:rsidP="003416F4">
            <w:pPr>
              <w:jc w:val="center"/>
            </w:pPr>
            <w:r>
              <w:t>Rinse</w:t>
            </w:r>
          </w:p>
        </w:tc>
        <w:tc>
          <w:tcPr>
            <w:tcW w:w="2408" w:type="dxa"/>
          </w:tcPr>
          <w:p w14:paraId="22B16DAC" w14:textId="3059961A" w:rsidR="003416F4" w:rsidRPr="00B374AE" w:rsidRDefault="003416F4" w:rsidP="003416F4">
            <w:pPr>
              <w:jc w:val="center"/>
            </w:pPr>
            <w:r>
              <w:t>Restore</w:t>
            </w:r>
          </w:p>
        </w:tc>
        <w:tc>
          <w:tcPr>
            <w:tcW w:w="2155" w:type="dxa"/>
          </w:tcPr>
          <w:p w14:paraId="09D4298A" w14:textId="4543FB28" w:rsidR="003416F4" w:rsidRDefault="003416F4" w:rsidP="003416F4">
            <w:pPr>
              <w:jc w:val="center"/>
            </w:pPr>
            <w:r>
              <w:t>Equilibrium</w:t>
            </w:r>
          </w:p>
        </w:tc>
      </w:tr>
      <w:tr w:rsidR="003416F4" w:rsidRPr="00B374AE" w14:paraId="3196B8CD" w14:textId="2B4A5C57" w:rsidTr="003416F4">
        <w:trPr>
          <w:jc w:val="center"/>
        </w:trPr>
        <w:tc>
          <w:tcPr>
            <w:tcW w:w="2477" w:type="dxa"/>
          </w:tcPr>
          <w:p w14:paraId="401688EE" w14:textId="77777777" w:rsidR="003416F4" w:rsidRPr="00B374AE" w:rsidRDefault="003416F4" w:rsidP="003416F4">
            <w:pPr>
              <w:jc w:val="center"/>
            </w:pPr>
            <w:r w:rsidRPr="00B374AE">
              <w:t>Duration</w:t>
            </w:r>
          </w:p>
        </w:tc>
        <w:tc>
          <w:tcPr>
            <w:tcW w:w="2512" w:type="dxa"/>
          </w:tcPr>
          <w:p w14:paraId="3B8FED59" w14:textId="705D5CF9" w:rsidR="003416F4" w:rsidRPr="00B374AE" w:rsidRDefault="003416F4" w:rsidP="003416F4">
            <w:pPr>
              <w:jc w:val="center"/>
            </w:pPr>
            <w:r>
              <w:t>300</w:t>
            </w:r>
            <w:r w:rsidRPr="00B374AE">
              <w:t xml:space="preserve"> s</w:t>
            </w:r>
            <w:r>
              <w:t xml:space="preserve"> in total</w:t>
            </w:r>
          </w:p>
        </w:tc>
        <w:tc>
          <w:tcPr>
            <w:tcW w:w="2408" w:type="dxa"/>
          </w:tcPr>
          <w:p w14:paraId="1B9155D6" w14:textId="6E712426" w:rsidR="003416F4" w:rsidRPr="00B374AE" w:rsidRDefault="003416F4" w:rsidP="003416F4">
            <w:pPr>
              <w:jc w:val="center"/>
            </w:pPr>
            <w:r>
              <w:t>50 s</w:t>
            </w:r>
          </w:p>
        </w:tc>
        <w:tc>
          <w:tcPr>
            <w:tcW w:w="2155" w:type="dxa"/>
          </w:tcPr>
          <w:p w14:paraId="5EC53AD6" w14:textId="66B1CA78" w:rsidR="003416F4" w:rsidRDefault="003416F4" w:rsidP="003416F4">
            <w:pPr>
              <w:jc w:val="center"/>
            </w:pPr>
            <w:r>
              <w:t>10 s</w:t>
            </w:r>
          </w:p>
        </w:tc>
      </w:tr>
      <w:tr w:rsidR="003416F4" w:rsidRPr="00B374AE" w14:paraId="48060DDF" w14:textId="4F6F1DA6" w:rsidTr="003416F4">
        <w:trPr>
          <w:jc w:val="center"/>
        </w:trPr>
        <w:tc>
          <w:tcPr>
            <w:tcW w:w="2477" w:type="dxa"/>
          </w:tcPr>
          <w:p w14:paraId="7E3C63F0" w14:textId="77777777" w:rsidR="003416F4" w:rsidRPr="00B374AE" w:rsidRDefault="003416F4" w:rsidP="003416F4">
            <w:pPr>
              <w:jc w:val="center"/>
            </w:pPr>
            <w:r w:rsidRPr="00B374AE">
              <w:t>Sample (S)</w:t>
            </w:r>
          </w:p>
        </w:tc>
        <w:tc>
          <w:tcPr>
            <w:tcW w:w="2512" w:type="dxa"/>
          </w:tcPr>
          <w:p w14:paraId="6DD2FBB9" w14:textId="77777777" w:rsidR="003416F4" w:rsidRPr="00B374AE" w:rsidRDefault="003416F4" w:rsidP="003416F4">
            <w:pPr>
              <w:jc w:val="center"/>
            </w:pPr>
            <w:r w:rsidRPr="00B374AE">
              <w:t>0.5</w:t>
            </w:r>
          </w:p>
        </w:tc>
        <w:tc>
          <w:tcPr>
            <w:tcW w:w="2408" w:type="dxa"/>
          </w:tcPr>
          <w:p w14:paraId="520FED0E" w14:textId="54B99E23" w:rsidR="003416F4" w:rsidRPr="00B374AE" w:rsidRDefault="003416F4" w:rsidP="003416F4">
            <w:pPr>
              <w:jc w:val="center"/>
            </w:pPr>
            <w:r>
              <w:t>0.5</w:t>
            </w:r>
          </w:p>
        </w:tc>
        <w:tc>
          <w:tcPr>
            <w:tcW w:w="2155" w:type="dxa"/>
          </w:tcPr>
          <w:p w14:paraId="74D15772" w14:textId="1F3F5996" w:rsidR="003416F4" w:rsidRDefault="003416F4" w:rsidP="003416F4">
            <w:pPr>
              <w:jc w:val="center"/>
            </w:pPr>
            <w:r>
              <w:t>Ground</w:t>
            </w:r>
          </w:p>
        </w:tc>
      </w:tr>
      <w:tr w:rsidR="003416F4" w:rsidRPr="00B374AE" w14:paraId="348645C8" w14:textId="1E14B111" w:rsidTr="003416F4">
        <w:trPr>
          <w:jc w:val="center"/>
        </w:trPr>
        <w:tc>
          <w:tcPr>
            <w:tcW w:w="2477" w:type="dxa"/>
          </w:tcPr>
          <w:p w14:paraId="2B4F1169" w14:textId="77777777" w:rsidR="003416F4" w:rsidRPr="00B374AE" w:rsidRDefault="003416F4" w:rsidP="003416F4">
            <w:pPr>
              <w:jc w:val="center"/>
            </w:pPr>
            <w:r w:rsidRPr="00B374AE">
              <w:t>Buffer (B)</w:t>
            </w:r>
          </w:p>
        </w:tc>
        <w:tc>
          <w:tcPr>
            <w:tcW w:w="2512" w:type="dxa"/>
          </w:tcPr>
          <w:p w14:paraId="135BA41E" w14:textId="6C108777" w:rsidR="003416F4" w:rsidRPr="00B374AE" w:rsidRDefault="003416F4" w:rsidP="003416F4">
            <w:pPr>
              <w:jc w:val="center"/>
            </w:pPr>
            <w:r w:rsidRPr="00B374AE">
              <w:t>Ground</w:t>
            </w:r>
          </w:p>
        </w:tc>
        <w:tc>
          <w:tcPr>
            <w:tcW w:w="2408" w:type="dxa"/>
          </w:tcPr>
          <w:p w14:paraId="3DB3C480" w14:textId="49D73150" w:rsidR="003416F4" w:rsidRPr="00B374AE" w:rsidRDefault="003416F4" w:rsidP="003416F4">
            <w:pPr>
              <w:jc w:val="center"/>
            </w:pPr>
            <w:r>
              <w:t>0.5</w:t>
            </w:r>
          </w:p>
        </w:tc>
        <w:tc>
          <w:tcPr>
            <w:tcW w:w="2155" w:type="dxa"/>
          </w:tcPr>
          <w:p w14:paraId="1AD9AE5F" w14:textId="5C5C8FA1" w:rsidR="003416F4" w:rsidRDefault="003416F4" w:rsidP="003416F4">
            <w:pPr>
              <w:jc w:val="center"/>
            </w:pPr>
            <w:r>
              <w:t>Ground</w:t>
            </w:r>
          </w:p>
        </w:tc>
      </w:tr>
      <w:tr w:rsidR="003416F4" w:rsidRPr="00B374AE" w14:paraId="25BC9338" w14:textId="2C033A25" w:rsidTr="003416F4">
        <w:trPr>
          <w:jc w:val="center"/>
        </w:trPr>
        <w:tc>
          <w:tcPr>
            <w:tcW w:w="2477" w:type="dxa"/>
          </w:tcPr>
          <w:p w14:paraId="1E2FD6FC" w14:textId="77777777" w:rsidR="003416F4" w:rsidRPr="00B374AE" w:rsidRDefault="003416F4" w:rsidP="003416F4">
            <w:pPr>
              <w:jc w:val="center"/>
            </w:pPr>
            <w:r w:rsidRPr="00B374AE">
              <w:t>Sample Waste (SW)</w:t>
            </w:r>
          </w:p>
        </w:tc>
        <w:tc>
          <w:tcPr>
            <w:tcW w:w="2512" w:type="dxa"/>
          </w:tcPr>
          <w:p w14:paraId="2C574668" w14:textId="086604FC" w:rsidR="003416F4" w:rsidRPr="00B374AE" w:rsidRDefault="003416F4" w:rsidP="003416F4">
            <w:pPr>
              <w:jc w:val="center"/>
            </w:pPr>
            <w:r>
              <w:t>0.5</w:t>
            </w:r>
          </w:p>
        </w:tc>
        <w:tc>
          <w:tcPr>
            <w:tcW w:w="2408" w:type="dxa"/>
          </w:tcPr>
          <w:p w14:paraId="2B34DAD9" w14:textId="0B636EF3" w:rsidR="003416F4" w:rsidRPr="00B374AE" w:rsidRDefault="003416F4" w:rsidP="003416F4">
            <w:pPr>
              <w:jc w:val="center"/>
            </w:pPr>
            <w:r>
              <w:t>0.8</w:t>
            </w:r>
          </w:p>
        </w:tc>
        <w:tc>
          <w:tcPr>
            <w:tcW w:w="2155" w:type="dxa"/>
          </w:tcPr>
          <w:p w14:paraId="12DA69CC" w14:textId="65FEFFE8" w:rsidR="003416F4" w:rsidRDefault="003416F4" w:rsidP="003416F4">
            <w:pPr>
              <w:jc w:val="center"/>
            </w:pPr>
            <w:r>
              <w:t>Ground</w:t>
            </w:r>
          </w:p>
        </w:tc>
      </w:tr>
      <w:tr w:rsidR="003416F4" w:rsidRPr="00B374AE" w14:paraId="3A5839AB" w14:textId="60196E1B" w:rsidTr="003416F4">
        <w:trPr>
          <w:jc w:val="center"/>
        </w:trPr>
        <w:tc>
          <w:tcPr>
            <w:tcW w:w="2477" w:type="dxa"/>
          </w:tcPr>
          <w:p w14:paraId="4E68A3C2" w14:textId="77777777" w:rsidR="003416F4" w:rsidRPr="00B374AE" w:rsidRDefault="003416F4" w:rsidP="003416F4">
            <w:pPr>
              <w:jc w:val="center"/>
            </w:pPr>
            <w:r w:rsidRPr="00B374AE">
              <w:t>Buffer Waste (BW)</w:t>
            </w:r>
          </w:p>
        </w:tc>
        <w:tc>
          <w:tcPr>
            <w:tcW w:w="2512" w:type="dxa"/>
          </w:tcPr>
          <w:p w14:paraId="1F5F3035" w14:textId="28455A4B" w:rsidR="003416F4" w:rsidRPr="00B374AE" w:rsidRDefault="003416F4" w:rsidP="003416F4">
            <w:pPr>
              <w:jc w:val="center"/>
            </w:pPr>
            <w:r>
              <w:t>1.5/2.0/2.5</w:t>
            </w:r>
          </w:p>
        </w:tc>
        <w:tc>
          <w:tcPr>
            <w:tcW w:w="2408" w:type="dxa"/>
          </w:tcPr>
          <w:p w14:paraId="21C915DB" w14:textId="33C44BB2" w:rsidR="003416F4" w:rsidRPr="00B374AE" w:rsidRDefault="003416F4" w:rsidP="003416F4">
            <w:pPr>
              <w:jc w:val="center"/>
            </w:pPr>
            <w:r>
              <w:t>0.5</w:t>
            </w:r>
          </w:p>
        </w:tc>
        <w:tc>
          <w:tcPr>
            <w:tcW w:w="2155" w:type="dxa"/>
          </w:tcPr>
          <w:p w14:paraId="4AA1E816" w14:textId="02AC611E" w:rsidR="003416F4" w:rsidRDefault="003416F4" w:rsidP="003416F4">
            <w:pPr>
              <w:jc w:val="center"/>
            </w:pPr>
            <w:r>
              <w:t>Ground</w:t>
            </w:r>
          </w:p>
        </w:tc>
      </w:tr>
    </w:tbl>
    <w:p w14:paraId="52885D76" w14:textId="2752F870" w:rsidR="00C949F1" w:rsidRDefault="00C949F1" w:rsidP="00525A5B">
      <w:pPr>
        <w:jc w:val="both"/>
      </w:pPr>
    </w:p>
    <w:p w14:paraId="3511ADB7" w14:textId="6CECCEA9" w:rsidR="00C00925" w:rsidRDefault="00C00925" w:rsidP="00525A5B">
      <w:pPr>
        <w:jc w:val="both"/>
      </w:pPr>
      <w:r>
        <w:rPr>
          <w:noProof/>
        </w:rPr>
        <w:drawing>
          <wp:inline distT="0" distB="0" distL="0" distR="0" wp14:anchorId="607FCFE1" wp14:editId="3D0A3E3D">
            <wp:extent cx="6070997" cy="2106777"/>
            <wp:effectExtent l="0" t="0" r="0" b="1905"/>
            <wp:docPr id="42" name="Picture 42"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box and whisker chart&#10;&#10;Description automatically generated"/>
                    <pic:cNvPicPr/>
                  </pic:nvPicPr>
                  <pic:blipFill rotWithShape="1">
                    <a:blip r:embed="rId16" cstate="print">
                      <a:extLst>
                        <a:ext uri="{28A0092B-C50C-407E-A947-70E740481C1C}">
                          <a14:useLocalDpi xmlns:a14="http://schemas.microsoft.com/office/drawing/2010/main" val="0"/>
                        </a:ext>
                      </a:extLst>
                    </a:blip>
                    <a:srcRect t="25548" b="22263"/>
                    <a:stretch/>
                  </pic:blipFill>
                  <pic:spPr bwMode="auto">
                    <a:xfrm>
                      <a:off x="0" y="0"/>
                      <a:ext cx="6071870" cy="2107080"/>
                    </a:xfrm>
                    <a:prstGeom prst="rect">
                      <a:avLst/>
                    </a:prstGeom>
                    <a:ln>
                      <a:noFill/>
                    </a:ln>
                    <a:extLst>
                      <a:ext uri="{53640926-AAD7-44D8-BBD7-CCE9431645EC}">
                        <a14:shadowObscured xmlns:a14="http://schemas.microsoft.com/office/drawing/2010/main"/>
                      </a:ext>
                    </a:extLst>
                  </pic:spPr>
                </pic:pic>
              </a:graphicData>
            </a:graphic>
          </wp:inline>
        </w:drawing>
      </w:r>
    </w:p>
    <w:p w14:paraId="0576C848" w14:textId="343628F2" w:rsidR="00C00925" w:rsidRPr="00040DB8" w:rsidRDefault="00C00925" w:rsidP="00C00925">
      <w:pPr>
        <w:jc w:val="center"/>
        <w:rPr>
          <w:highlight w:val="yellow"/>
        </w:rPr>
      </w:pPr>
      <w:r>
        <w:t>Fig. 11 Illustration of rinsing procedure</w:t>
      </w:r>
    </w:p>
    <w:p w14:paraId="53C11524" w14:textId="77777777" w:rsidR="00C00925" w:rsidRDefault="00C00925" w:rsidP="00525A5B">
      <w:pPr>
        <w:jc w:val="both"/>
      </w:pPr>
    </w:p>
    <w:p w14:paraId="05198184" w14:textId="3FB7E3BF" w:rsidR="00854E18" w:rsidRPr="00854E18" w:rsidRDefault="00B374AE" w:rsidP="00C949F1">
      <w:pPr>
        <w:pStyle w:val="Heading2"/>
        <w:jc w:val="both"/>
      </w:pPr>
      <w:bookmarkStart w:id="12" w:name="_Toc58858542"/>
      <w:r w:rsidRPr="00B374AE">
        <w:t xml:space="preserve">4 </w:t>
      </w:r>
      <w:r w:rsidR="00040DB8">
        <w:t>Issues and Fixes</w:t>
      </w:r>
      <w:bookmarkEnd w:id="12"/>
    </w:p>
    <w:p w14:paraId="24EE3915" w14:textId="54444E38" w:rsidR="00854E18" w:rsidRPr="00C00925" w:rsidRDefault="00854E18" w:rsidP="00810DDA">
      <w:pPr>
        <w:jc w:val="center"/>
      </w:pPr>
    </w:p>
    <w:p w14:paraId="0827647B" w14:textId="4C75539B" w:rsidR="00040DB8" w:rsidRPr="00C00925" w:rsidRDefault="00040DB8" w:rsidP="00525A5B">
      <w:pPr>
        <w:pStyle w:val="ListParagraph"/>
        <w:numPr>
          <w:ilvl w:val="0"/>
          <w:numId w:val="21"/>
        </w:numPr>
        <w:rPr>
          <w:sz w:val="24"/>
          <w:szCs w:val="24"/>
        </w:rPr>
      </w:pPr>
      <w:r w:rsidRPr="00C00925">
        <w:rPr>
          <w:sz w:val="24"/>
          <w:szCs w:val="24"/>
        </w:rPr>
        <w:t>Make sure to check all electrical cable is properly connected, if the instrument has not been used for a long time.</w:t>
      </w:r>
    </w:p>
    <w:p w14:paraId="51CBF34A" w14:textId="6CF1827A" w:rsidR="005B15AA" w:rsidRPr="00C00925" w:rsidRDefault="005B15AA" w:rsidP="00525A5B">
      <w:pPr>
        <w:pStyle w:val="ListParagraph"/>
        <w:numPr>
          <w:ilvl w:val="0"/>
          <w:numId w:val="21"/>
        </w:numPr>
        <w:rPr>
          <w:sz w:val="24"/>
          <w:szCs w:val="24"/>
        </w:rPr>
      </w:pPr>
      <w:r w:rsidRPr="00C00925">
        <w:rPr>
          <w:sz w:val="24"/>
          <w:szCs w:val="24"/>
        </w:rPr>
        <w:t>It is recommended to warm up the laser for at least 10 minutes to get a stable laser output and/or detection.</w:t>
      </w:r>
    </w:p>
    <w:p w14:paraId="0934BD9C" w14:textId="77777777" w:rsidR="00764998" w:rsidRDefault="00764998" w:rsidP="00525A5B">
      <w:pPr>
        <w:pStyle w:val="ListParagraph"/>
        <w:numPr>
          <w:ilvl w:val="0"/>
          <w:numId w:val="21"/>
        </w:numPr>
        <w:rPr>
          <w:sz w:val="24"/>
          <w:szCs w:val="24"/>
        </w:rPr>
      </w:pPr>
      <w:r>
        <w:rPr>
          <w:sz w:val="24"/>
          <w:szCs w:val="24"/>
        </w:rPr>
        <w:t>Wear laser safety goggles to protect eyes, when focusing the laser beam.</w:t>
      </w:r>
    </w:p>
    <w:p w14:paraId="18414908" w14:textId="475AB92D" w:rsidR="005B15AA" w:rsidRPr="00C00925" w:rsidRDefault="005B15AA" w:rsidP="00525A5B">
      <w:pPr>
        <w:pStyle w:val="ListParagraph"/>
        <w:numPr>
          <w:ilvl w:val="0"/>
          <w:numId w:val="21"/>
        </w:numPr>
        <w:rPr>
          <w:sz w:val="24"/>
          <w:szCs w:val="24"/>
        </w:rPr>
      </w:pPr>
      <w:r w:rsidRPr="00C00925">
        <w:rPr>
          <w:sz w:val="24"/>
          <w:szCs w:val="24"/>
        </w:rPr>
        <w:t>Make sure the PMT is in position, instead of the object lens.</w:t>
      </w:r>
    </w:p>
    <w:p w14:paraId="3A94191E" w14:textId="35EC0019" w:rsidR="005160CB" w:rsidRPr="00C00925" w:rsidRDefault="005160CB" w:rsidP="005160CB">
      <w:pPr>
        <w:pStyle w:val="ListParagraph"/>
        <w:numPr>
          <w:ilvl w:val="1"/>
          <w:numId w:val="21"/>
        </w:numPr>
        <w:rPr>
          <w:sz w:val="24"/>
          <w:szCs w:val="24"/>
        </w:rPr>
      </w:pPr>
      <w:r w:rsidRPr="00C00925">
        <w:rPr>
          <w:sz w:val="24"/>
          <w:szCs w:val="24"/>
        </w:rPr>
        <w:t>The noise level of PMT is at about 0.1 V. If the signal is always at noise level, it is probable due to the PMT is not in position.</w:t>
      </w:r>
    </w:p>
    <w:p w14:paraId="39CCA044" w14:textId="105B127C" w:rsidR="005160CB" w:rsidRPr="00C00925" w:rsidRDefault="005160CB" w:rsidP="005160CB">
      <w:pPr>
        <w:pStyle w:val="ListParagraph"/>
        <w:numPr>
          <w:ilvl w:val="0"/>
          <w:numId w:val="21"/>
        </w:numPr>
        <w:rPr>
          <w:sz w:val="24"/>
          <w:szCs w:val="24"/>
        </w:rPr>
      </w:pPr>
      <w:r w:rsidRPr="00C00925">
        <w:rPr>
          <w:sz w:val="24"/>
          <w:szCs w:val="24"/>
        </w:rPr>
        <w:t>Make sure to load the CP before Run.</w:t>
      </w:r>
    </w:p>
    <w:p w14:paraId="1B9B8802" w14:textId="0CA8EBBC" w:rsidR="005B15AA" w:rsidRPr="00C00925" w:rsidRDefault="00024DDA" w:rsidP="003416F4">
      <w:pPr>
        <w:pStyle w:val="ListParagraph"/>
        <w:numPr>
          <w:ilvl w:val="0"/>
          <w:numId w:val="21"/>
        </w:numPr>
        <w:rPr>
          <w:sz w:val="24"/>
          <w:szCs w:val="24"/>
        </w:rPr>
      </w:pPr>
      <w:r w:rsidRPr="00C00925">
        <w:rPr>
          <w:sz w:val="24"/>
          <w:szCs w:val="24"/>
        </w:rPr>
        <w:t>The interlock of the top lid prevents laser to be turned on when the lid is open.</w:t>
      </w:r>
      <w:r w:rsidR="003416F4" w:rsidRPr="00C00925">
        <w:rPr>
          <w:sz w:val="24"/>
          <w:szCs w:val="24"/>
        </w:rPr>
        <w:t xml:space="preserve"> The interlock of the bottom lid prevents the PMT working when the lid is open. Make sure to close the lids before operation and to turn off PMT and/or laser before open the lids.</w:t>
      </w:r>
    </w:p>
    <w:p w14:paraId="47683A80" w14:textId="0DF5DA40" w:rsidR="00040DB8" w:rsidRPr="00C00925" w:rsidRDefault="00040DB8" w:rsidP="003416F4">
      <w:pPr>
        <w:pStyle w:val="ListParagraph"/>
        <w:numPr>
          <w:ilvl w:val="0"/>
          <w:numId w:val="21"/>
        </w:numPr>
        <w:rPr>
          <w:sz w:val="24"/>
          <w:szCs w:val="24"/>
        </w:rPr>
      </w:pPr>
      <w:r w:rsidRPr="00C00925">
        <w:rPr>
          <w:sz w:val="24"/>
          <w:szCs w:val="24"/>
        </w:rPr>
        <w:t>To increase reproducibility, pretreatment is critical as well as regular rinsing.</w:t>
      </w:r>
    </w:p>
    <w:p w14:paraId="2BC283C5" w14:textId="0965C9AF" w:rsidR="00040DB8" w:rsidRPr="00C00925" w:rsidRDefault="00040DB8" w:rsidP="003416F4">
      <w:pPr>
        <w:pStyle w:val="ListParagraph"/>
        <w:numPr>
          <w:ilvl w:val="0"/>
          <w:numId w:val="21"/>
        </w:numPr>
        <w:rPr>
          <w:sz w:val="24"/>
          <w:szCs w:val="24"/>
        </w:rPr>
      </w:pPr>
      <w:r w:rsidRPr="00C00925">
        <w:rPr>
          <w:sz w:val="24"/>
          <w:szCs w:val="24"/>
        </w:rPr>
        <w:t xml:space="preserve">It is suggested that use filter for both sample and buffer to prevent clogging. </w:t>
      </w:r>
    </w:p>
    <w:p w14:paraId="10F461BF" w14:textId="223A0829" w:rsidR="000874AC" w:rsidRPr="00C00925" w:rsidRDefault="005B15AA" w:rsidP="003416F4">
      <w:pPr>
        <w:pStyle w:val="ListParagraph"/>
        <w:numPr>
          <w:ilvl w:val="0"/>
          <w:numId w:val="21"/>
        </w:numPr>
        <w:rPr>
          <w:sz w:val="24"/>
          <w:szCs w:val="24"/>
        </w:rPr>
      </w:pPr>
      <w:r w:rsidRPr="00C00925">
        <w:rPr>
          <w:sz w:val="24"/>
          <w:szCs w:val="24"/>
        </w:rPr>
        <w:t xml:space="preserve">The use of methanol has two purpose. For one, rhodamine B has slightly better solubility in ethanol (15 g/L) than in water (8-15 g/L). Methanol helps to remove rhodamine B more efficiently. Secondly, it </w:t>
      </w:r>
      <w:r w:rsidR="005160CB" w:rsidRPr="00C00925">
        <w:rPr>
          <w:sz w:val="24"/>
          <w:szCs w:val="24"/>
        </w:rPr>
        <w:t>improves</w:t>
      </w:r>
      <w:r w:rsidRPr="00C00925">
        <w:rPr>
          <w:sz w:val="24"/>
          <w:szCs w:val="24"/>
        </w:rPr>
        <w:t xml:space="preserve"> hydrophilicity, helping the electroosmotic flow during </w:t>
      </w:r>
      <w:r w:rsidRPr="00C00925">
        <w:rPr>
          <w:sz w:val="24"/>
          <w:szCs w:val="24"/>
        </w:rPr>
        <w:lastRenderedPageBreak/>
        <w:t>operation.</w:t>
      </w:r>
      <w:r w:rsidR="000874AC" w:rsidRPr="00C00925">
        <w:rPr>
          <w:sz w:val="24"/>
          <w:szCs w:val="24"/>
        </w:rPr>
        <w:t> </w:t>
      </w:r>
    </w:p>
    <w:p w14:paraId="0A56A2AD" w14:textId="3F92A6B9" w:rsidR="000874AC" w:rsidRPr="00C00925" w:rsidRDefault="000874AC" w:rsidP="000874AC">
      <w:pPr>
        <w:pStyle w:val="ListParagraph"/>
        <w:numPr>
          <w:ilvl w:val="0"/>
          <w:numId w:val="21"/>
        </w:numPr>
        <w:rPr>
          <w:sz w:val="24"/>
          <w:szCs w:val="24"/>
        </w:rPr>
      </w:pPr>
      <w:r w:rsidRPr="00C00925">
        <w:rPr>
          <w:sz w:val="24"/>
          <w:szCs w:val="24"/>
        </w:rPr>
        <w:t xml:space="preserve">The current in display is not displayed zero-sum, it is because the </w:t>
      </w:r>
      <w:r w:rsidR="003416F4" w:rsidRPr="00C00925">
        <w:rPr>
          <w:sz w:val="24"/>
          <w:szCs w:val="24"/>
        </w:rPr>
        <w:t>length</w:t>
      </w:r>
      <w:r w:rsidRPr="00C00925">
        <w:rPr>
          <w:sz w:val="24"/>
          <w:szCs w:val="24"/>
        </w:rPr>
        <w:t xml:space="preserve"> of each channel </w:t>
      </w:r>
      <w:r w:rsidR="003416F4" w:rsidRPr="00C00925">
        <w:rPr>
          <w:sz w:val="24"/>
          <w:szCs w:val="24"/>
        </w:rPr>
        <w:t>is</w:t>
      </w:r>
      <w:r w:rsidRPr="00C00925">
        <w:rPr>
          <w:sz w:val="24"/>
          <w:szCs w:val="24"/>
        </w:rPr>
        <w:t xml:space="preserve"> different. When the same voltage is applied at different distance, the current is different because it is inversely proportional to resistance, which is roughly distance in our case, since the cross section of the channel is the same, barring the variation of concentration in the fluid. The net charge transfer should still be zero.</w:t>
      </w:r>
    </w:p>
    <w:p w14:paraId="63D659A3" w14:textId="05445E5D" w:rsidR="00040DB8" w:rsidRPr="00C00925" w:rsidRDefault="00040DB8" w:rsidP="00040DB8">
      <w:pPr>
        <w:pStyle w:val="ListParagraph"/>
        <w:numPr>
          <w:ilvl w:val="0"/>
          <w:numId w:val="21"/>
        </w:numPr>
        <w:rPr>
          <w:sz w:val="24"/>
          <w:szCs w:val="24"/>
        </w:rPr>
      </w:pPr>
      <w:r w:rsidRPr="00C00925">
        <w:rPr>
          <w:sz w:val="24"/>
          <w:szCs w:val="24"/>
        </w:rPr>
        <w:t>The LabView GUI cannot be upgraded to the latest version before the OS is upgraded to Windows 10.</w:t>
      </w:r>
    </w:p>
    <w:p w14:paraId="3139BE39" w14:textId="2983A5BA" w:rsidR="00040DB8" w:rsidRPr="00040DB8" w:rsidRDefault="00040DB8" w:rsidP="00040DB8">
      <w:pPr>
        <w:numPr>
          <w:ilvl w:val="1"/>
          <w:numId w:val="34"/>
        </w:numPr>
        <w:jc w:val="both"/>
        <w:rPr>
          <w:rFonts w:eastAsiaTheme="minorEastAsia"/>
        </w:rPr>
      </w:pPr>
      <w:r w:rsidRPr="00040DB8">
        <w:rPr>
          <w:rFonts w:eastAsiaTheme="minorEastAsia"/>
        </w:rPr>
        <w:t>Current version: LabV</w:t>
      </w:r>
      <w:r w:rsidRPr="00C00925">
        <w:rPr>
          <w:rFonts w:eastAsiaTheme="minorEastAsia"/>
        </w:rPr>
        <w:t>iew</w:t>
      </w:r>
      <w:r w:rsidRPr="00040DB8">
        <w:rPr>
          <w:rFonts w:eastAsiaTheme="minorEastAsia"/>
        </w:rPr>
        <w:t xml:space="preserve"> 2012</w:t>
      </w:r>
    </w:p>
    <w:p w14:paraId="0F435BCA" w14:textId="5A49092B" w:rsidR="00040DB8" w:rsidRPr="00040DB8" w:rsidRDefault="00040DB8" w:rsidP="00040DB8">
      <w:pPr>
        <w:numPr>
          <w:ilvl w:val="1"/>
          <w:numId w:val="34"/>
        </w:numPr>
        <w:jc w:val="both"/>
        <w:rPr>
          <w:rFonts w:eastAsiaTheme="minorEastAsia"/>
        </w:rPr>
      </w:pPr>
      <w:r w:rsidRPr="00040DB8">
        <w:rPr>
          <w:rFonts w:eastAsiaTheme="minorEastAsia"/>
        </w:rPr>
        <w:t>Newest possible version on windows 7: LabV</w:t>
      </w:r>
      <w:r w:rsidRPr="00C00925">
        <w:rPr>
          <w:rFonts w:eastAsiaTheme="minorEastAsia"/>
        </w:rPr>
        <w:t xml:space="preserve">iew </w:t>
      </w:r>
      <w:r w:rsidRPr="00040DB8">
        <w:rPr>
          <w:rFonts w:eastAsiaTheme="minorEastAsia"/>
        </w:rPr>
        <w:t>201</w:t>
      </w:r>
      <w:r w:rsidRPr="00C00925">
        <w:rPr>
          <w:rFonts w:eastAsiaTheme="minorEastAsia"/>
        </w:rPr>
        <w:t>4</w:t>
      </w:r>
    </w:p>
    <w:p w14:paraId="26250803" w14:textId="153F5FA0" w:rsidR="00040DB8" w:rsidRPr="00040DB8" w:rsidRDefault="00040DB8" w:rsidP="00040DB8">
      <w:pPr>
        <w:numPr>
          <w:ilvl w:val="1"/>
          <w:numId w:val="34"/>
        </w:numPr>
        <w:jc w:val="both"/>
        <w:rPr>
          <w:rFonts w:eastAsiaTheme="minorEastAsia"/>
        </w:rPr>
      </w:pPr>
      <w:r w:rsidRPr="00040DB8">
        <w:rPr>
          <w:rFonts w:eastAsiaTheme="minorEastAsia"/>
        </w:rPr>
        <w:t>Latest version: LabV</w:t>
      </w:r>
      <w:r w:rsidRPr="00C00925">
        <w:rPr>
          <w:rFonts w:eastAsiaTheme="minorEastAsia"/>
        </w:rPr>
        <w:t xml:space="preserve">iew </w:t>
      </w:r>
      <w:r w:rsidRPr="00040DB8">
        <w:rPr>
          <w:rFonts w:eastAsiaTheme="minorEastAsia"/>
        </w:rPr>
        <w:t>2020 (available on Windows10)</w:t>
      </w:r>
    </w:p>
    <w:p w14:paraId="75B11455" w14:textId="77777777" w:rsidR="00040DB8" w:rsidRPr="00040DB8" w:rsidRDefault="00040DB8" w:rsidP="00040DB8">
      <w:pPr>
        <w:numPr>
          <w:ilvl w:val="1"/>
          <w:numId w:val="34"/>
        </w:numPr>
        <w:jc w:val="both"/>
        <w:rPr>
          <w:rFonts w:eastAsiaTheme="minorEastAsia"/>
        </w:rPr>
      </w:pPr>
      <w:r w:rsidRPr="00040DB8">
        <w:rPr>
          <w:rFonts w:eastAsiaTheme="minorEastAsia"/>
        </w:rPr>
        <w:t>Suggestions:</w:t>
      </w:r>
    </w:p>
    <w:p w14:paraId="2565F864" w14:textId="77777777" w:rsidR="00040DB8" w:rsidRPr="00040DB8" w:rsidRDefault="00040DB8" w:rsidP="00040DB8">
      <w:pPr>
        <w:numPr>
          <w:ilvl w:val="2"/>
          <w:numId w:val="35"/>
        </w:numPr>
        <w:jc w:val="both"/>
        <w:rPr>
          <w:rFonts w:eastAsiaTheme="minorEastAsia"/>
        </w:rPr>
      </w:pPr>
      <w:r w:rsidRPr="00040DB8">
        <w:rPr>
          <w:rFonts w:eastAsiaTheme="minorEastAsia"/>
        </w:rPr>
        <w:t>Use personal laptop to upgrade and test the GUI</w:t>
      </w:r>
    </w:p>
    <w:p w14:paraId="53F6E360" w14:textId="77777777" w:rsidR="00040DB8" w:rsidRPr="00040DB8" w:rsidRDefault="00040DB8" w:rsidP="00040DB8">
      <w:pPr>
        <w:numPr>
          <w:ilvl w:val="2"/>
          <w:numId w:val="35"/>
        </w:numPr>
        <w:jc w:val="both"/>
        <w:rPr>
          <w:rFonts w:eastAsiaTheme="minorEastAsia"/>
        </w:rPr>
      </w:pPr>
      <w:r w:rsidRPr="00040DB8">
        <w:rPr>
          <w:rFonts w:eastAsiaTheme="minorEastAsia"/>
        </w:rPr>
        <w:t>Upgrade OS by school</w:t>
      </w:r>
    </w:p>
    <w:p w14:paraId="0DB49106" w14:textId="7600E526" w:rsidR="00DF16ED" w:rsidRDefault="00B374AE" w:rsidP="00525A5B">
      <w:pPr>
        <w:pStyle w:val="Heading2"/>
        <w:jc w:val="both"/>
      </w:pPr>
      <w:bookmarkStart w:id="13" w:name="_Toc58858543"/>
      <w:r w:rsidRPr="00B374AE">
        <w:t xml:space="preserve">5 </w:t>
      </w:r>
      <w:r w:rsidR="00DF16ED" w:rsidRPr="00B374AE">
        <w:t>Reference</w:t>
      </w:r>
      <w:bookmarkEnd w:id="13"/>
    </w:p>
    <w:p w14:paraId="1B63E003" w14:textId="61959AA5" w:rsidR="003A6D9B" w:rsidRDefault="003A6D9B" w:rsidP="003A6D9B"/>
    <w:p w14:paraId="77A5B4B7" w14:textId="77777777" w:rsidR="00FD5152" w:rsidRPr="00FD5152" w:rsidRDefault="00A35712" w:rsidP="00FD5152">
      <w:pPr>
        <w:pStyle w:val="Bibliography"/>
      </w:pPr>
      <w:r>
        <w:fldChar w:fldCharType="begin"/>
      </w:r>
      <w:r>
        <w:instrText xml:space="preserve"> ADDIN ZOTERO_BIBL {"uncited":[],"omitted":[],"custom":[]} CSL_BIBLIOGRAPHY </w:instrText>
      </w:r>
      <w:r>
        <w:fldChar w:fldCharType="separate"/>
      </w:r>
      <w:r w:rsidR="00FD5152" w:rsidRPr="00FD5152">
        <w:t>[1]</w:t>
      </w:r>
      <w:r w:rsidR="00FD5152" w:rsidRPr="00FD5152">
        <w:tab/>
        <w:t xml:space="preserve">D. H. Wong, “Restoring and Updating the Micralyne </w:t>
      </w:r>
      <w:proofErr w:type="spellStart"/>
      <w:r w:rsidR="00FD5152" w:rsidRPr="00FD5152">
        <w:t>μTK</w:t>
      </w:r>
      <w:proofErr w:type="spellEnd"/>
      <w:r w:rsidR="00FD5152" w:rsidRPr="00FD5152">
        <w:t>,” p. 50.</w:t>
      </w:r>
    </w:p>
    <w:p w14:paraId="2B12D2B5" w14:textId="77777777" w:rsidR="00FD5152" w:rsidRPr="00FD5152" w:rsidRDefault="00FD5152" w:rsidP="00FD5152">
      <w:pPr>
        <w:pStyle w:val="Bibliography"/>
      </w:pPr>
      <w:r w:rsidRPr="00FD5152">
        <w:t>[2]</w:t>
      </w:r>
      <w:r w:rsidRPr="00FD5152">
        <w:tab/>
        <w:t xml:space="preserve">S. C. Bishop, M. Lerch, and B. R. McCord, “Detection of nitrated benzodiazepines by indirect laser-induced fluorescence detection on a microfluidic device,” </w:t>
      </w:r>
      <w:r w:rsidRPr="00FD5152">
        <w:rPr>
          <w:i/>
          <w:iCs/>
        </w:rPr>
        <w:t xml:space="preserve">J. </w:t>
      </w:r>
      <w:proofErr w:type="spellStart"/>
      <w:r w:rsidRPr="00FD5152">
        <w:rPr>
          <w:i/>
          <w:iCs/>
        </w:rPr>
        <w:t>Chromatogr</w:t>
      </w:r>
      <w:proofErr w:type="spellEnd"/>
      <w:r w:rsidRPr="00FD5152">
        <w:rPr>
          <w:i/>
          <w:iCs/>
        </w:rPr>
        <w:t>. A</w:t>
      </w:r>
      <w:r w:rsidRPr="00FD5152">
        <w:t xml:space="preserve">, vol. 1154, no. 1–2, pp. 481–484, Jun. 2007, </w:t>
      </w:r>
      <w:proofErr w:type="spellStart"/>
      <w:r w:rsidRPr="00FD5152">
        <w:t>doi</w:t>
      </w:r>
      <w:proofErr w:type="spellEnd"/>
      <w:r w:rsidRPr="00FD5152">
        <w:t>: 10.1016/j.chroma.2007.05.004.</w:t>
      </w:r>
    </w:p>
    <w:p w14:paraId="0C2A37E8" w14:textId="77777777" w:rsidR="00FD5152" w:rsidRPr="00FD5152" w:rsidRDefault="00FD5152" w:rsidP="00FD5152">
      <w:pPr>
        <w:pStyle w:val="Bibliography"/>
      </w:pPr>
      <w:r w:rsidRPr="00FD5152">
        <w:t>[3]</w:t>
      </w:r>
      <w:r w:rsidRPr="00FD5152">
        <w:tab/>
        <w:t xml:space="preserve">J. Kang </w:t>
      </w:r>
      <w:r w:rsidRPr="00FD5152">
        <w:rPr>
          <w:i/>
          <w:iCs/>
        </w:rPr>
        <w:t>et al.</w:t>
      </w:r>
      <w:r w:rsidRPr="00FD5152">
        <w:t>, “Dynamic coating for resolving rhodamine B adsorption to poly(</w:t>
      </w:r>
      <w:proofErr w:type="spellStart"/>
      <w:r w:rsidRPr="00FD5152">
        <w:t>dimethylsiloxane</w:t>
      </w:r>
      <w:proofErr w:type="spellEnd"/>
      <w:r w:rsidRPr="00FD5152">
        <w:t xml:space="preserve">)/glass hybrid chip with laser-induced fluorescence detection,” </w:t>
      </w:r>
      <w:proofErr w:type="spellStart"/>
      <w:r w:rsidRPr="00FD5152">
        <w:rPr>
          <w:i/>
          <w:iCs/>
        </w:rPr>
        <w:t>Talanta</w:t>
      </w:r>
      <w:proofErr w:type="spellEnd"/>
      <w:r w:rsidRPr="00FD5152">
        <w:t xml:space="preserve">, vol. 66, no. 4, pp. 1018–1024, May 2005, </w:t>
      </w:r>
      <w:proofErr w:type="spellStart"/>
      <w:r w:rsidRPr="00FD5152">
        <w:t>doi</w:t>
      </w:r>
      <w:proofErr w:type="spellEnd"/>
      <w:r w:rsidRPr="00FD5152">
        <w:t>: 10.1016/j.talanta.2005.01.002.</w:t>
      </w:r>
    </w:p>
    <w:p w14:paraId="4AAF8411" w14:textId="77777777" w:rsidR="00FD5152" w:rsidRPr="00FD5152" w:rsidRDefault="00FD5152" w:rsidP="00FD5152">
      <w:pPr>
        <w:pStyle w:val="Bibliography"/>
      </w:pPr>
      <w:r w:rsidRPr="00FD5152">
        <w:t>[4]</w:t>
      </w:r>
      <w:r w:rsidRPr="00FD5152">
        <w:tab/>
        <w:t xml:space="preserve">V. </w:t>
      </w:r>
      <w:proofErr w:type="spellStart"/>
      <w:r w:rsidRPr="00FD5152">
        <w:t>Heleg</w:t>
      </w:r>
      <w:proofErr w:type="spellEnd"/>
      <w:r w:rsidRPr="00FD5152">
        <w:t xml:space="preserve">-Shabtai, N. </w:t>
      </w:r>
      <w:proofErr w:type="spellStart"/>
      <w:r w:rsidRPr="00FD5152">
        <w:t>Gratziany</w:t>
      </w:r>
      <w:proofErr w:type="spellEnd"/>
      <w:r w:rsidRPr="00FD5152">
        <w:t xml:space="preserve">, and Z. </w:t>
      </w:r>
      <w:proofErr w:type="spellStart"/>
      <w:r w:rsidRPr="00FD5152">
        <w:t>Liron</w:t>
      </w:r>
      <w:proofErr w:type="spellEnd"/>
      <w:r w:rsidRPr="00FD5152">
        <w:t xml:space="preserve">, “Separation and detection of VX and its </w:t>
      </w:r>
      <w:proofErr w:type="spellStart"/>
      <w:r w:rsidRPr="00FD5152">
        <w:t>methylphosphonic</w:t>
      </w:r>
      <w:proofErr w:type="spellEnd"/>
      <w:r w:rsidRPr="00FD5152">
        <w:t xml:space="preserve"> acid degradation products on a microchip using indirect laser-induced fluorescence,” </w:t>
      </w:r>
      <w:r w:rsidRPr="00FD5152">
        <w:rPr>
          <w:i/>
          <w:iCs/>
        </w:rPr>
        <w:t>ELECTROPHORESIS</w:t>
      </w:r>
      <w:r w:rsidRPr="00FD5152">
        <w:t xml:space="preserve">, vol. 27, no. 10, pp. 1996–2001, May 2006, </w:t>
      </w:r>
      <w:proofErr w:type="spellStart"/>
      <w:r w:rsidRPr="00FD5152">
        <w:t>doi</w:t>
      </w:r>
      <w:proofErr w:type="spellEnd"/>
      <w:r w:rsidRPr="00FD5152">
        <w:t>: 10.1002/elps.200500683.</w:t>
      </w:r>
    </w:p>
    <w:p w14:paraId="4A6A5046" w14:textId="77777777" w:rsidR="00FD5152" w:rsidRPr="00FD5152" w:rsidRDefault="00FD5152" w:rsidP="00FD5152">
      <w:pPr>
        <w:pStyle w:val="Bibliography"/>
      </w:pPr>
      <w:r w:rsidRPr="00FD5152">
        <w:t>[5]</w:t>
      </w:r>
      <w:r w:rsidRPr="00FD5152">
        <w:tab/>
        <w:t>B. Han, Y. Xu, L. Zhang, X. Yang, and E. Wang, “Surface modification of poly(</w:t>
      </w:r>
      <w:proofErr w:type="spellStart"/>
      <w:r w:rsidRPr="00FD5152">
        <w:t>dimethylsiloxane</w:t>
      </w:r>
      <w:proofErr w:type="spellEnd"/>
      <w:r w:rsidRPr="00FD5152">
        <w:t xml:space="preserve">) microchips using a double-chained cationic surfactant for efficiently resolving fluorescent dye adsorption,” </w:t>
      </w:r>
      <w:proofErr w:type="spellStart"/>
      <w:r w:rsidRPr="00FD5152">
        <w:rPr>
          <w:i/>
          <w:iCs/>
        </w:rPr>
        <w:t>Talanta</w:t>
      </w:r>
      <w:proofErr w:type="spellEnd"/>
      <w:r w:rsidRPr="00FD5152">
        <w:t xml:space="preserve">, vol. 79, no. 3, pp. 959–962, Aug. 2009, </w:t>
      </w:r>
      <w:proofErr w:type="spellStart"/>
      <w:r w:rsidRPr="00FD5152">
        <w:t>doi</w:t>
      </w:r>
      <w:proofErr w:type="spellEnd"/>
      <w:r w:rsidRPr="00FD5152">
        <w:t>: 10.1016/j.talanta.2009.04.030.</w:t>
      </w:r>
    </w:p>
    <w:p w14:paraId="6B966DEF" w14:textId="77777777" w:rsidR="00FD5152" w:rsidRPr="00FD5152" w:rsidRDefault="00FD5152" w:rsidP="00FD5152">
      <w:pPr>
        <w:pStyle w:val="Bibliography"/>
      </w:pPr>
      <w:r w:rsidRPr="00FD5152">
        <w:t>[6]</w:t>
      </w:r>
      <w:r w:rsidRPr="00FD5152">
        <w:tab/>
        <w:t xml:space="preserve">C. Currie </w:t>
      </w:r>
      <w:r w:rsidRPr="00FD5152">
        <w:rPr>
          <w:i/>
          <w:iCs/>
        </w:rPr>
        <w:t>et al.</w:t>
      </w:r>
      <w:r w:rsidRPr="00FD5152">
        <w:t xml:space="preserve">, “Estimation of </w:t>
      </w:r>
      <w:proofErr w:type="spellStart"/>
      <w:r w:rsidRPr="00FD5152">
        <w:t>pKa</w:t>
      </w:r>
      <w:proofErr w:type="spellEnd"/>
      <w:r w:rsidRPr="00FD5152">
        <w:t xml:space="preserve"> values using microchip capillary electrophoresis and indirect fluorescence detection,” </w:t>
      </w:r>
      <w:r w:rsidRPr="00FD5152">
        <w:rPr>
          <w:i/>
          <w:iCs/>
        </w:rPr>
        <w:t xml:space="preserve">J. </w:t>
      </w:r>
      <w:proofErr w:type="spellStart"/>
      <w:r w:rsidRPr="00FD5152">
        <w:rPr>
          <w:i/>
          <w:iCs/>
        </w:rPr>
        <w:t>Chromatogr</w:t>
      </w:r>
      <w:proofErr w:type="spellEnd"/>
      <w:r w:rsidRPr="00FD5152">
        <w:rPr>
          <w:i/>
          <w:iCs/>
        </w:rPr>
        <w:t>. B</w:t>
      </w:r>
      <w:r w:rsidRPr="00FD5152">
        <w:t xml:space="preserve">, vol. 824, no. 1–2, pp. 201–205, Sep. 2005, </w:t>
      </w:r>
      <w:proofErr w:type="spellStart"/>
      <w:r w:rsidRPr="00FD5152">
        <w:t>doi</w:t>
      </w:r>
      <w:proofErr w:type="spellEnd"/>
      <w:r w:rsidRPr="00FD5152">
        <w:t>: 10.1016/j.jchromb.2005.07.035.</w:t>
      </w:r>
    </w:p>
    <w:p w14:paraId="0504683B" w14:textId="77777777" w:rsidR="00FD5152" w:rsidRPr="00FD5152" w:rsidRDefault="00FD5152" w:rsidP="00FD5152">
      <w:pPr>
        <w:pStyle w:val="Bibliography"/>
      </w:pPr>
      <w:r w:rsidRPr="00FD5152">
        <w:t>[7]</w:t>
      </w:r>
      <w:r w:rsidRPr="00FD5152">
        <w:tab/>
        <w:t xml:space="preserve">H. J. Crabtree, E. C. S. Cheong, D. A. </w:t>
      </w:r>
      <w:proofErr w:type="spellStart"/>
      <w:r w:rsidRPr="00FD5152">
        <w:t>Tilroe</w:t>
      </w:r>
      <w:proofErr w:type="spellEnd"/>
      <w:r w:rsidRPr="00FD5152">
        <w:t xml:space="preserve">, and C. J. Backhouse, “Microchip Injection and Separation Anomalies Due to Pressure Effects,” </w:t>
      </w:r>
      <w:r w:rsidRPr="00FD5152">
        <w:rPr>
          <w:i/>
          <w:iCs/>
        </w:rPr>
        <w:t>Anal. Chem.</w:t>
      </w:r>
      <w:r w:rsidRPr="00FD5152">
        <w:t xml:space="preserve">, vol. 73, no. 17, pp. 4079–4086, Sep. 2001, </w:t>
      </w:r>
      <w:proofErr w:type="spellStart"/>
      <w:r w:rsidRPr="00FD5152">
        <w:t>doi</w:t>
      </w:r>
      <w:proofErr w:type="spellEnd"/>
      <w:r w:rsidRPr="00FD5152">
        <w:t>: 10.1021/ac010217r.</w:t>
      </w:r>
    </w:p>
    <w:p w14:paraId="151F6366" w14:textId="77777777" w:rsidR="00FD5152" w:rsidRPr="00FD5152" w:rsidRDefault="00FD5152" w:rsidP="00FD5152">
      <w:pPr>
        <w:pStyle w:val="Bibliography"/>
      </w:pPr>
      <w:r w:rsidRPr="00FD5152">
        <w:t>[8]</w:t>
      </w:r>
      <w:r w:rsidRPr="00FD5152">
        <w:tab/>
        <w:t xml:space="preserve">A. </w:t>
      </w:r>
      <w:proofErr w:type="spellStart"/>
      <w:r w:rsidRPr="00FD5152">
        <w:t>Persat</w:t>
      </w:r>
      <w:proofErr w:type="spellEnd"/>
      <w:r w:rsidRPr="00FD5152">
        <w:t xml:space="preserve">, T. </w:t>
      </w:r>
      <w:proofErr w:type="spellStart"/>
      <w:r w:rsidRPr="00FD5152">
        <w:t>Zangle</w:t>
      </w:r>
      <w:proofErr w:type="spellEnd"/>
      <w:r w:rsidRPr="00FD5152">
        <w:t xml:space="preserve">, J. Posner, and J. Santiago, “On-chip Electrophoresis Devices: Do’s, </w:t>
      </w:r>
      <w:proofErr w:type="spellStart"/>
      <w:r w:rsidRPr="00FD5152">
        <w:t>Don’t’s</w:t>
      </w:r>
      <w:proofErr w:type="spellEnd"/>
      <w:r w:rsidRPr="00FD5152">
        <w:t xml:space="preserve"> and Dooms.,” </w:t>
      </w:r>
      <w:r w:rsidRPr="00FD5152">
        <w:rPr>
          <w:i/>
          <w:iCs/>
        </w:rPr>
        <w:t>Lab. Chip</w:t>
      </w:r>
      <w:r w:rsidRPr="00FD5152">
        <w:t>, p. 8.</w:t>
      </w:r>
    </w:p>
    <w:p w14:paraId="7034E9DD" w14:textId="77777777" w:rsidR="00FD5152" w:rsidRPr="00FD5152" w:rsidRDefault="00FD5152" w:rsidP="00FD5152">
      <w:pPr>
        <w:pStyle w:val="Bibliography"/>
      </w:pPr>
      <w:r w:rsidRPr="00FD5152">
        <w:t>[9]</w:t>
      </w:r>
      <w:r w:rsidRPr="00FD5152">
        <w:tab/>
        <w:t xml:space="preserve">C. S. Henry, “Microchip Capillary Electrophoresis: An Introduction,” in </w:t>
      </w:r>
      <w:r w:rsidRPr="00FD5152">
        <w:rPr>
          <w:i/>
          <w:iCs/>
        </w:rPr>
        <w:t>Microchip Capillary Electrophoresis</w:t>
      </w:r>
      <w:r w:rsidRPr="00FD5152">
        <w:t>, vol. 339, New Jersey: Humana Press, 2006, pp. 1–10.</w:t>
      </w:r>
    </w:p>
    <w:p w14:paraId="2391D289" w14:textId="0DB153F9" w:rsidR="00A35712" w:rsidRDefault="00A35712" w:rsidP="00A35712">
      <w:pPr>
        <w:pStyle w:val="Heading2"/>
        <w:jc w:val="both"/>
      </w:pPr>
      <w:r>
        <w:lastRenderedPageBreak/>
        <w:fldChar w:fldCharType="end"/>
      </w:r>
      <w:bookmarkStart w:id="14" w:name="_Toc58858544"/>
      <w:r w:rsidRPr="00B374AE">
        <w:t>Appendix</w:t>
      </w:r>
      <w:bookmarkEnd w:id="14"/>
    </w:p>
    <w:p w14:paraId="5051328C" w14:textId="260DE2D4" w:rsidR="005160CB" w:rsidRDefault="005160CB" w:rsidP="00223497">
      <w:pPr>
        <w:pStyle w:val="Heading3"/>
        <w:jc w:val="both"/>
      </w:pPr>
      <w:bookmarkStart w:id="15" w:name="_Optics_Diagram"/>
      <w:bookmarkStart w:id="16" w:name="_Toc58858545"/>
      <w:bookmarkEnd w:id="15"/>
      <w:r>
        <w:t>Optics Diagram</w:t>
      </w:r>
      <w:bookmarkEnd w:id="16"/>
    </w:p>
    <w:p w14:paraId="7DC3A6A0" w14:textId="77777777" w:rsidR="005160CB" w:rsidRDefault="005160CB" w:rsidP="005160CB"/>
    <w:p w14:paraId="42BF86DF" w14:textId="13B3769F" w:rsidR="00C00925" w:rsidRDefault="005160CB" w:rsidP="005160CB">
      <w:r w:rsidRPr="005160CB">
        <w:rPr>
          <w:noProof/>
        </w:rPr>
        <w:drawing>
          <wp:inline distT="0" distB="0" distL="0" distR="0" wp14:anchorId="736977F0" wp14:editId="302B1924">
            <wp:extent cx="4188941" cy="6005384"/>
            <wp:effectExtent l="6032" t="0" r="0" b="0"/>
            <wp:docPr id="9" name="Picture 8" descr="Diagram, schematic&#10;&#10;Description automatically generated">
              <a:extLst xmlns:a="http://schemas.openxmlformats.org/drawingml/2006/main">
                <a:ext uri="{FF2B5EF4-FFF2-40B4-BE49-F238E27FC236}">
                  <a16:creationId xmlns:a16="http://schemas.microsoft.com/office/drawing/2014/main" id="{C4DCE0E1-DAC2-F74C-97AD-B25DB56448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Diagram, schematic&#10;&#10;Description automatically generated">
                      <a:extLst>
                        <a:ext uri="{FF2B5EF4-FFF2-40B4-BE49-F238E27FC236}">
                          <a16:creationId xmlns:a16="http://schemas.microsoft.com/office/drawing/2014/main" id="{C4DCE0E1-DAC2-F74C-97AD-B25DB5644802}"/>
                        </a:ext>
                      </a:extLst>
                    </pic:cNvPr>
                    <pic:cNvPicPr>
                      <a:picLocks noChangeAspect="1"/>
                    </pic:cNvPicPr>
                  </pic:nvPicPr>
                  <pic:blipFill rotWithShape="1">
                    <a:blip r:embed="rId17"/>
                    <a:srcRect l="11176" t="7538" r="9777" b="4895"/>
                    <a:stretch/>
                  </pic:blipFill>
                  <pic:spPr>
                    <a:xfrm rot="5400000">
                      <a:off x="0" y="0"/>
                      <a:ext cx="4188941" cy="6005384"/>
                    </a:xfrm>
                    <a:prstGeom prst="rect">
                      <a:avLst/>
                    </a:prstGeom>
                  </pic:spPr>
                </pic:pic>
              </a:graphicData>
            </a:graphic>
          </wp:inline>
        </w:drawing>
      </w:r>
    </w:p>
    <w:p w14:paraId="66DA6C0E" w14:textId="77777777" w:rsidR="00C00925" w:rsidRDefault="00C00925">
      <w:pPr>
        <w:spacing w:after="240" w:line="312" w:lineRule="auto"/>
      </w:pPr>
      <w:r>
        <w:br w:type="page"/>
      </w:r>
    </w:p>
    <w:p w14:paraId="7AE498D3" w14:textId="3B03192B" w:rsidR="005B15AA" w:rsidRDefault="005B15AA" w:rsidP="00525A5B">
      <w:pPr>
        <w:pStyle w:val="Heading3"/>
        <w:jc w:val="both"/>
      </w:pPr>
      <w:bookmarkStart w:id="17" w:name="_Toc58858546"/>
      <w:r w:rsidRPr="00B374AE">
        <w:lastRenderedPageBreak/>
        <w:t>Operational Procedures</w:t>
      </w:r>
      <w:bookmarkEnd w:id="17"/>
    </w:p>
    <w:p w14:paraId="158AD081" w14:textId="77777777" w:rsidR="005160CB" w:rsidRDefault="005160CB" w:rsidP="005160CB">
      <w:pPr>
        <w:jc w:val="both"/>
      </w:pPr>
      <w:r>
        <w:t xml:space="preserve">The SOP is written for step-by-step operation. For more information about the system, please refer to the Micralyne User Guide. </w:t>
      </w:r>
    </w:p>
    <w:p w14:paraId="4AA76480" w14:textId="12C76256" w:rsidR="00854E18" w:rsidRPr="00B374AE" w:rsidRDefault="005B15AA" w:rsidP="00525A5B">
      <w:pPr>
        <w:pStyle w:val="Heading4"/>
        <w:jc w:val="both"/>
        <w:rPr>
          <w:color w:val="00B0F0"/>
          <w:sz w:val="28"/>
          <w:szCs w:val="22"/>
        </w:rPr>
      </w:pPr>
      <w:r w:rsidRPr="00B374AE">
        <w:rPr>
          <w:color w:val="00B0F0"/>
          <w:sz w:val="28"/>
          <w:szCs w:val="22"/>
        </w:rPr>
        <w:t>Preparation</w:t>
      </w:r>
    </w:p>
    <w:p w14:paraId="04324599" w14:textId="75ECB792" w:rsidR="00F042A4" w:rsidRPr="00B374AE" w:rsidRDefault="00F042A4" w:rsidP="00525A5B">
      <w:pPr>
        <w:pStyle w:val="ListParagraph"/>
        <w:numPr>
          <w:ilvl w:val="0"/>
          <w:numId w:val="19"/>
        </w:numPr>
        <w:rPr>
          <w:sz w:val="24"/>
          <w:szCs w:val="24"/>
        </w:rPr>
      </w:pPr>
      <w:r w:rsidRPr="00B374AE">
        <w:rPr>
          <w:sz w:val="24"/>
          <w:szCs w:val="24"/>
        </w:rPr>
        <w:t xml:space="preserve">Prepare sample and buffer solution at given concentration. </w:t>
      </w:r>
    </w:p>
    <w:p w14:paraId="425F6EC1" w14:textId="75D63A11" w:rsidR="005B15AA" w:rsidRPr="00B374AE" w:rsidRDefault="005B15AA" w:rsidP="00525A5B">
      <w:pPr>
        <w:pStyle w:val="ListParagraph"/>
        <w:numPr>
          <w:ilvl w:val="0"/>
          <w:numId w:val="19"/>
        </w:numPr>
        <w:rPr>
          <w:sz w:val="24"/>
          <w:szCs w:val="24"/>
        </w:rPr>
      </w:pPr>
      <w:r w:rsidRPr="00B374AE">
        <w:rPr>
          <w:sz w:val="24"/>
          <w:szCs w:val="24"/>
        </w:rPr>
        <w:t xml:space="preserve">Before started, check that all cables </w:t>
      </w:r>
      <w:r w:rsidR="00F042A4" w:rsidRPr="00B374AE">
        <w:rPr>
          <w:sz w:val="24"/>
          <w:szCs w:val="24"/>
        </w:rPr>
        <w:t xml:space="preserve">for the Micralyne instrument </w:t>
      </w:r>
      <w:r w:rsidRPr="00B374AE">
        <w:rPr>
          <w:sz w:val="24"/>
          <w:szCs w:val="24"/>
        </w:rPr>
        <w:t>are properly connected</w:t>
      </w:r>
      <w:r w:rsidR="00F042A4" w:rsidRPr="00B374AE">
        <w:rPr>
          <w:sz w:val="24"/>
          <w:szCs w:val="24"/>
        </w:rPr>
        <w:t xml:space="preserve">, then </w:t>
      </w:r>
      <w:r w:rsidRPr="00B374AE">
        <w:rPr>
          <w:sz w:val="24"/>
          <w:szCs w:val="24"/>
        </w:rPr>
        <w:t>turn on the PC and the Micralyne.</w:t>
      </w:r>
    </w:p>
    <w:p w14:paraId="77A57840" w14:textId="4261FC83" w:rsidR="00854E18" w:rsidRPr="00B374AE" w:rsidRDefault="005B15AA" w:rsidP="00525A5B">
      <w:pPr>
        <w:pStyle w:val="ListParagraph"/>
        <w:numPr>
          <w:ilvl w:val="1"/>
          <w:numId w:val="19"/>
        </w:numPr>
        <w:rPr>
          <w:sz w:val="24"/>
          <w:szCs w:val="24"/>
        </w:rPr>
      </w:pPr>
      <w:r w:rsidRPr="00B374AE">
        <w:rPr>
          <w:sz w:val="24"/>
          <w:szCs w:val="24"/>
        </w:rPr>
        <w:t>Including HV input, power supply, data cable</w:t>
      </w:r>
    </w:p>
    <w:p w14:paraId="51B65AAE" w14:textId="77777777" w:rsidR="005B15AA" w:rsidRPr="00B374AE" w:rsidRDefault="005B15AA" w:rsidP="00525A5B">
      <w:pPr>
        <w:pStyle w:val="ListParagraph"/>
        <w:numPr>
          <w:ilvl w:val="0"/>
          <w:numId w:val="19"/>
        </w:numPr>
        <w:rPr>
          <w:sz w:val="24"/>
          <w:szCs w:val="24"/>
        </w:rPr>
      </w:pPr>
      <w:r w:rsidRPr="00B374AE">
        <w:rPr>
          <w:sz w:val="24"/>
          <w:szCs w:val="24"/>
        </w:rPr>
        <w:t>Log in to the PC, open LabView at the desktop</w:t>
      </w:r>
    </w:p>
    <w:p w14:paraId="5BC1A651" w14:textId="77777777" w:rsidR="005B15AA" w:rsidRPr="00B374AE" w:rsidRDefault="005B15AA" w:rsidP="00525A5B">
      <w:pPr>
        <w:pStyle w:val="ListParagraph"/>
        <w:numPr>
          <w:ilvl w:val="1"/>
          <w:numId w:val="19"/>
        </w:numPr>
        <w:rPr>
          <w:sz w:val="24"/>
          <w:szCs w:val="24"/>
        </w:rPr>
      </w:pPr>
      <w:r w:rsidRPr="00B374AE">
        <w:rPr>
          <w:sz w:val="24"/>
          <w:szCs w:val="24"/>
        </w:rPr>
        <w:t>Password: remcholab</w:t>
      </w:r>
    </w:p>
    <w:p w14:paraId="2F165ADA" w14:textId="77777777" w:rsidR="005B15AA" w:rsidRPr="00B374AE" w:rsidRDefault="005B15AA" w:rsidP="00525A5B">
      <w:pPr>
        <w:pStyle w:val="ListParagraph"/>
        <w:numPr>
          <w:ilvl w:val="1"/>
          <w:numId w:val="19"/>
        </w:numPr>
        <w:rPr>
          <w:sz w:val="24"/>
          <w:szCs w:val="24"/>
        </w:rPr>
      </w:pPr>
      <w:r w:rsidRPr="00B374AE">
        <w:rPr>
          <w:sz w:val="24"/>
          <w:szCs w:val="24"/>
        </w:rPr>
        <w:t>It usually takes a few seconds to load the GUI</w:t>
      </w:r>
    </w:p>
    <w:p w14:paraId="27AEB8B4" w14:textId="4F9432FD" w:rsidR="00854E18" w:rsidRPr="00B374AE" w:rsidRDefault="005B15AA" w:rsidP="00525A5B">
      <w:pPr>
        <w:pStyle w:val="ListParagraph"/>
        <w:numPr>
          <w:ilvl w:val="0"/>
          <w:numId w:val="19"/>
        </w:numPr>
        <w:rPr>
          <w:sz w:val="24"/>
          <w:szCs w:val="24"/>
        </w:rPr>
      </w:pPr>
      <w:r w:rsidRPr="00B374AE">
        <w:rPr>
          <w:sz w:val="24"/>
          <w:szCs w:val="24"/>
        </w:rPr>
        <w:t xml:space="preserve">Turn on the laser by clicking the laser-on button </w:t>
      </w:r>
      <w:r w:rsidR="00854E18" w:rsidRPr="00B374AE">
        <w:rPr>
          <w:sz w:val="24"/>
          <w:szCs w:val="24"/>
        </w:rPr>
        <w:t>i</w:t>
      </w:r>
      <w:r w:rsidRPr="00B374AE">
        <w:rPr>
          <w:sz w:val="24"/>
          <w:szCs w:val="24"/>
        </w:rPr>
        <w:t xml:space="preserve">n the </w:t>
      </w:r>
      <w:r w:rsidR="00BD753E">
        <w:rPr>
          <w:sz w:val="24"/>
          <w:szCs w:val="24"/>
        </w:rPr>
        <w:t>µ</w:t>
      </w:r>
      <w:r w:rsidRPr="00B374AE">
        <w:rPr>
          <w:sz w:val="24"/>
          <w:szCs w:val="24"/>
        </w:rPr>
        <w:t xml:space="preserve">TK </w:t>
      </w:r>
      <w:r w:rsidR="00F042A4" w:rsidRPr="00B374AE">
        <w:rPr>
          <w:sz w:val="24"/>
          <w:szCs w:val="24"/>
        </w:rPr>
        <w:t>editor (</w:t>
      </w:r>
      <w:r w:rsidR="00854E18" w:rsidRPr="00B374AE">
        <w:rPr>
          <w:sz w:val="24"/>
          <w:szCs w:val="24"/>
        </w:rPr>
        <w:t>shown in the red box)</w:t>
      </w:r>
      <w:r w:rsidRPr="00B374AE">
        <w:rPr>
          <w:sz w:val="24"/>
          <w:szCs w:val="24"/>
        </w:rPr>
        <w:t>. Warm up the laser at least 10 minutes before experiments</w:t>
      </w:r>
      <w:r w:rsidR="00854E18" w:rsidRPr="00B374AE">
        <w:rPr>
          <w:sz w:val="24"/>
          <w:szCs w:val="24"/>
        </w:rPr>
        <w:t>.</w:t>
      </w:r>
    </w:p>
    <w:p w14:paraId="58D8E285" w14:textId="22740CF3" w:rsidR="005B15AA" w:rsidRPr="00B374AE" w:rsidRDefault="00854E18" w:rsidP="00525A5B">
      <w:pPr>
        <w:pStyle w:val="ListParagraph"/>
        <w:rPr>
          <w:sz w:val="24"/>
          <w:szCs w:val="24"/>
        </w:rPr>
      </w:pPr>
      <w:r w:rsidRPr="00B374AE">
        <w:rPr>
          <w:noProof/>
          <w:sz w:val="24"/>
          <w:szCs w:val="24"/>
        </w:rPr>
        <w:drawing>
          <wp:inline distT="0" distB="0" distL="0" distR="0" wp14:anchorId="29CA101D" wp14:editId="41992971">
            <wp:extent cx="5373188" cy="1033392"/>
            <wp:effectExtent l="0" t="0" r="0" b="0"/>
            <wp:docPr id="27" name="Picture 2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14373" cy="1041313"/>
                    </a:xfrm>
                    <a:prstGeom prst="rect">
                      <a:avLst/>
                    </a:prstGeom>
                  </pic:spPr>
                </pic:pic>
              </a:graphicData>
            </a:graphic>
          </wp:inline>
        </w:drawing>
      </w:r>
    </w:p>
    <w:p w14:paraId="1376FE1B" w14:textId="22553FCF" w:rsidR="005B15AA" w:rsidRPr="00B374AE" w:rsidRDefault="005B15AA" w:rsidP="00525A5B">
      <w:pPr>
        <w:pStyle w:val="ListParagraph"/>
        <w:numPr>
          <w:ilvl w:val="0"/>
          <w:numId w:val="19"/>
        </w:numPr>
        <w:rPr>
          <w:sz w:val="24"/>
          <w:szCs w:val="24"/>
        </w:rPr>
      </w:pPr>
      <w:r w:rsidRPr="00B374AE">
        <w:rPr>
          <w:sz w:val="24"/>
          <w:szCs w:val="24"/>
        </w:rPr>
        <w:t>Load buffer</w:t>
      </w:r>
      <w:r w:rsidR="00F042A4" w:rsidRPr="00B374AE">
        <w:rPr>
          <w:sz w:val="24"/>
          <w:szCs w:val="24"/>
        </w:rPr>
        <w:t xml:space="preserve"> onto microfluidic chip</w:t>
      </w:r>
    </w:p>
    <w:p w14:paraId="56FF19F7" w14:textId="77777777" w:rsidR="005B15AA" w:rsidRPr="00B374AE" w:rsidRDefault="005B15AA" w:rsidP="00525A5B">
      <w:pPr>
        <w:pStyle w:val="ListParagraph"/>
        <w:numPr>
          <w:ilvl w:val="1"/>
          <w:numId w:val="19"/>
        </w:numPr>
        <w:rPr>
          <w:sz w:val="24"/>
          <w:szCs w:val="24"/>
        </w:rPr>
      </w:pPr>
      <w:r w:rsidRPr="00B374AE">
        <w:rPr>
          <w:sz w:val="24"/>
          <w:szCs w:val="24"/>
        </w:rPr>
        <w:t>Use automatic pipet to load buffer into the SW, B, BW</w:t>
      </w:r>
    </w:p>
    <w:p w14:paraId="5589CC6B" w14:textId="77777777" w:rsidR="00854E18" w:rsidRPr="00B374AE" w:rsidRDefault="005B15AA" w:rsidP="00525A5B">
      <w:pPr>
        <w:pStyle w:val="ListParagraph"/>
        <w:numPr>
          <w:ilvl w:val="1"/>
          <w:numId w:val="19"/>
        </w:numPr>
        <w:rPr>
          <w:sz w:val="24"/>
          <w:szCs w:val="24"/>
        </w:rPr>
      </w:pPr>
      <w:r w:rsidRPr="00B374AE">
        <w:rPr>
          <w:sz w:val="24"/>
          <w:szCs w:val="24"/>
        </w:rPr>
        <w:t>Use vacuum on four wells to make sure the channel is filled with buffer</w:t>
      </w:r>
    </w:p>
    <w:p w14:paraId="1393EF80" w14:textId="75E461D3" w:rsidR="005B15AA" w:rsidRPr="00B374AE" w:rsidRDefault="00854E18" w:rsidP="00525A5B">
      <w:pPr>
        <w:pStyle w:val="ListParagraph"/>
        <w:ind w:left="1440"/>
        <w:rPr>
          <w:sz w:val="24"/>
          <w:szCs w:val="24"/>
        </w:rPr>
      </w:pPr>
      <w:r w:rsidRPr="00B374AE">
        <w:rPr>
          <w:noProof/>
          <w:sz w:val="24"/>
          <w:szCs w:val="24"/>
        </w:rPr>
        <w:drawing>
          <wp:inline distT="0" distB="0" distL="0" distR="0" wp14:anchorId="30BF68C6" wp14:editId="5D309E46">
            <wp:extent cx="3518533" cy="1765190"/>
            <wp:effectExtent l="0" t="0" r="0" b="63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9"/>
                    <a:stretch>
                      <a:fillRect/>
                    </a:stretch>
                  </pic:blipFill>
                  <pic:spPr>
                    <a:xfrm>
                      <a:off x="0" y="0"/>
                      <a:ext cx="3524750" cy="1768309"/>
                    </a:xfrm>
                    <a:prstGeom prst="rect">
                      <a:avLst/>
                    </a:prstGeom>
                  </pic:spPr>
                </pic:pic>
              </a:graphicData>
            </a:graphic>
          </wp:inline>
        </w:drawing>
      </w:r>
    </w:p>
    <w:p w14:paraId="2D57C204" w14:textId="5F4BE601" w:rsidR="005B15AA" w:rsidRPr="00B374AE" w:rsidRDefault="005B15AA" w:rsidP="00525A5B">
      <w:pPr>
        <w:pStyle w:val="ListParagraph"/>
        <w:numPr>
          <w:ilvl w:val="0"/>
          <w:numId w:val="19"/>
        </w:numPr>
        <w:rPr>
          <w:sz w:val="24"/>
          <w:szCs w:val="24"/>
        </w:rPr>
      </w:pPr>
      <w:r w:rsidRPr="00B374AE">
        <w:rPr>
          <w:sz w:val="24"/>
          <w:szCs w:val="24"/>
        </w:rPr>
        <w:t>Load sample</w:t>
      </w:r>
      <w:r w:rsidR="00F042A4" w:rsidRPr="00B374AE">
        <w:rPr>
          <w:sz w:val="24"/>
          <w:szCs w:val="24"/>
        </w:rPr>
        <w:t xml:space="preserve"> onto microfluidic chip</w:t>
      </w:r>
    </w:p>
    <w:p w14:paraId="1ABAD5FE" w14:textId="4C979817" w:rsidR="005B15AA" w:rsidRPr="00B374AE" w:rsidRDefault="005B15AA" w:rsidP="00525A5B">
      <w:pPr>
        <w:pStyle w:val="ListParagraph"/>
        <w:numPr>
          <w:ilvl w:val="1"/>
          <w:numId w:val="19"/>
        </w:numPr>
        <w:rPr>
          <w:sz w:val="24"/>
          <w:szCs w:val="24"/>
        </w:rPr>
      </w:pPr>
      <w:r w:rsidRPr="00B374AE">
        <w:rPr>
          <w:sz w:val="24"/>
          <w:szCs w:val="24"/>
        </w:rPr>
        <w:t>Use automatic pipet to inject sample into the S</w:t>
      </w:r>
    </w:p>
    <w:p w14:paraId="6EB291AE" w14:textId="21C9488F" w:rsidR="00F042A4" w:rsidRPr="00B374AE" w:rsidRDefault="00F042A4" w:rsidP="00525A5B">
      <w:pPr>
        <w:pStyle w:val="ListParagraph"/>
        <w:numPr>
          <w:ilvl w:val="1"/>
          <w:numId w:val="19"/>
        </w:numPr>
        <w:rPr>
          <w:sz w:val="24"/>
          <w:szCs w:val="24"/>
        </w:rPr>
      </w:pPr>
      <w:r w:rsidRPr="00B374AE">
        <w:rPr>
          <w:sz w:val="24"/>
          <w:szCs w:val="24"/>
        </w:rPr>
        <w:t>Add buffer to S, if needed</w:t>
      </w:r>
    </w:p>
    <w:p w14:paraId="0CB03024" w14:textId="5E4D4827" w:rsidR="005B15AA" w:rsidRPr="00B374AE" w:rsidRDefault="005B15AA" w:rsidP="00525A5B">
      <w:pPr>
        <w:pStyle w:val="ListParagraph"/>
        <w:numPr>
          <w:ilvl w:val="0"/>
          <w:numId w:val="19"/>
        </w:numPr>
        <w:rPr>
          <w:sz w:val="24"/>
          <w:szCs w:val="24"/>
        </w:rPr>
      </w:pPr>
      <w:r w:rsidRPr="00B374AE">
        <w:rPr>
          <w:sz w:val="24"/>
          <w:szCs w:val="24"/>
        </w:rPr>
        <w:t xml:space="preserve">Put the microfluidic chip onto the Micralyne, lower the </w:t>
      </w:r>
      <w:r w:rsidR="00F042A4" w:rsidRPr="00B374AE">
        <w:rPr>
          <w:sz w:val="24"/>
          <w:szCs w:val="24"/>
        </w:rPr>
        <w:t>probes</w:t>
      </w:r>
    </w:p>
    <w:p w14:paraId="5E3397C3" w14:textId="2BCA1CBC" w:rsidR="005B15AA" w:rsidRPr="00B374AE" w:rsidRDefault="005B15AA" w:rsidP="00525A5B">
      <w:pPr>
        <w:pStyle w:val="ListParagraph"/>
        <w:numPr>
          <w:ilvl w:val="1"/>
          <w:numId w:val="19"/>
        </w:numPr>
        <w:rPr>
          <w:sz w:val="24"/>
          <w:szCs w:val="24"/>
        </w:rPr>
      </w:pPr>
      <w:r w:rsidRPr="00B374AE">
        <w:rPr>
          <w:sz w:val="24"/>
          <w:szCs w:val="24"/>
        </w:rPr>
        <w:t xml:space="preserve">Make sure only the tip of </w:t>
      </w:r>
      <w:r w:rsidR="00F042A4" w:rsidRPr="00B374AE">
        <w:rPr>
          <w:sz w:val="24"/>
          <w:szCs w:val="24"/>
        </w:rPr>
        <w:t>probes</w:t>
      </w:r>
      <w:r w:rsidRPr="00B374AE">
        <w:rPr>
          <w:sz w:val="24"/>
          <w:szCs w:val="24"/>
        </w:rPr>
        <w:t xml:space="preserve"> is immersed into the solution</w:t>
      </w:r>
    </w:p>
    <w:p w14:paraId="7C520700" w14:textId="42E4C271" w:rsidR="005B15AA" w:rsidRPr="00B374AE" w:rsidRDefault="005B15AA" w:rsidP="00525A5B">
      <w:pPr>
        <w:pStyle w:val="ListParagraph"/>
        <w:numPr>
          <w:ilvl w:val="1"/>
          <w:numId w:val="19"/>
        </w:numPr>
        <w:rPr>
          <w:sz w:val="24"/>
          <w:szCs w:val="24"/>
        </w:rPr>
      </w:pPr>
      <w:r w:rsidRPr="00B374AE">
        <w:rPr>
          <w:sz w:val="24"/>
          <w:szCs w:val="24"/>
        </w:rPr>
        <w:t xml:space="preserve">Be careful not bending the metal </w:t>
      </w:r>
      <w:r w:rsidR="00F042A4" w:rsidRPr="00B374AE">
        <w:rPr>
          <w:sz w:val="24"/>
          <w:szCs w:val="24"/>
        </w:rPr>
        <w:t>tip</w:t>
      </w:r>
    </w:p>
    <w:p w14:paraId="71E3922B" w14:textId="5094FC12" w:rsidR="005B15AA" w:rsidRPr="00B374AE" w:rsidRDefault="005B15AA" w:rsidP="00525A5B">
      <w:pPr>
        <w:pStyle w:val="ListParagraph"/>
        <w:numPr>
          <w:ilvl w:val="0"/>
          <w:numId w:val="19"/>
        </w:numPr>
        <w:rPr>
          <w:sz w:val="24"/>
          <w:szCs w:val="24"/>
        </w:rPr>
      </w:pPr>
      <w:r w:rsidRPr="00B374AE">
        <w:rPr>
          <w:sz w:val="24"/>
          <w:szCs w:val="24"/>
        </w:rPr>
        <w:t>Fasten the screws</w:t>
      </w:r>
      <w:r w:rsidR="00F042A4" w:rsidRPr="00B374AE">
        <w:rPr>
          <w:sz w:val="24"/>
          <w:szCs w:val="24"/>
        </w:rPr>
        <w:t xml:space="preserve"> on the right</w:t>
      </w:r>
      <w:r w:rsidRPr="00B374AE">
        <w:rPr>
          <w:sz w:val="24"/>
          <w:szCs w:val="24"/>
        </w:rPr>
        <w:t>, then close the lid</w:t>
      </w:r>
    </w:p>
    <w:p w14:paraId="426B6F89" w14:textId="77777777" w:rsidR="005B15AA" w:rsidRPr="00B374AE" w:rsidRDefault="005B15AA" w:rsidP="00525A5B">
      <w:pPr>
        <w:pStyle w:val="ListParagraph"/>
        <w:numPr>
          <w:ilvl w:val="0"/>
          <w:numId w:val="19"/>
        </w:numPr>
        <w:rPr>
          <w:sz w:val="24"/>
          <w:szCs w:val="24"/>
        </w:rPr>
      </w:pPr>
      <w:r w:rsidRPr="00B374AE">
        <w:rPr>
          <w:sz w:val="24"/>
          <w:szCs w:val="24"/>
        </w:rPr>
        <w:t>Check focusing</w:t>
      </w:r>
    </w:p>
    <w:p w14:paraId="2EA2B49C" w14:textId="77777777" w:rsidR="005B15AA" w:rsidRPr="00B374AE" w:rsidRDefault="005B15AA" w:rsidP="00525A5B">
      <w:pPr>
        <w:pStyle w:val="ListParagraph"/>
        <w:numPr>
          <w:ilvl w:val="1"/>
          <w:numId w:val="19"/>
        </w:numPr>
        <w:rPr>
          <w:sz w:val="24"/>
          <w:szCs w:val="24"/>
        </w:rPr>
      </w:pPr>
      <w:r w:rsidRPr="00B374AE">
        <w:rPr>
          <w:sz w:val="24"/>
          <w:szCs w:val="24"/>
        </w:rPr>
        <w:t>Adjust x, y knobs, to roughly find a brightest spot</w:t>
      </w:r>
    </w:p>
    <w:p w14:paraId="32F79658" w14:textId="77777777" w:rsidR="005B15AA" w:rsidRPr="00B374AE" w:rsidRDefault="005B15AA" w:rsidP="00525A5B">
      <w:pPr>
        <w:pStyle w:val="ListParagraph"/>
        <w:numPr>
          <w:ilvl w:val="1"/>
          <w:numId w:val="19"/>
        </w:numPr>
        <w:rPr>
          <w:sz w:val="24"/>
          <w:szCs w:val="24"/>
        </w:rPr>
      </w:pPr>
      <w:r w:rsidRPr="00B374AE">
        <w:rPr>
          <w:sz w:val="24"/>
          <w:szCs w:val="24"/>
        </w:rPr>
        <w:t>Adjust z knob, to find the laser spot covers the area</w:t>
      </w:r>
    </w:p>
    <w:p w14:paraId="5F4F875B" w14:textId="58492B16" w:rsidR="005B15AA" w:rsidRPr="00B374AE" w:rsidRDefault="005B15AA" w:rsidP="00525A5B">
      <w:pPr>
        <w:pStyle w:val="ListParagraph"/>
        <w:numPr>
          <w:ilvl w:val="1"/>
          <w:numId w:val="19"/>
        </w:numPr>
        <w:rPr>
          <w:sz w:val="24"/>
          <w:szCs w:val="24"/>
        </w:rPr>
      </w:pPr>
      <w:r w:rsidRPr="00B374AE">
        <w:rPr>
          <w:sz w:val="24"/>
          <w:szCs w:val="24"/>
        </w:rPr>
        <w:t xml:space="preserve">Before closing the door, make sure PMT is on the detection position, instead of the </w:t>
      </w:r>
      <w:r w:rsidR="00F042A4" w:rsidRPr="00B374AE">
        <w:rPr>
          <w:sz w:val="24"/>
          <w:szCs w:val="24"/>
        </w:rPr>
        <w:t>Objective Lens</w:t>
      </w:r>
      <w:r w:rsidRPr="00B374AE">
        <w:rPr>
          <w:sz w:val="24"/>
          <w:szCs w:val="24"/>
        </w:rPr>
        <w:t>.</w:t>
      </w:r>
    </w:p>
    <w:p w14:paraId="14741763" w14:textId="77777777" w:rsidR="00F042A4" w:rsidRPr="00B374AE" w:rsidRDefault="005B15AA" w:rsidP="00525A5B">
      <w:pPr>
        <w:pStyle w:val="Heading4"/>
        <w:jc w:val="both"/>
        <w:rPr>
          <w:b/>
          <w:bCs/>
          <w:color w:val="00B0F0"/>
          <w:sz w:val="24"/>
        </w:rPr>
      </w:pPr>
      <w:r w:rsidRPr="00B374AE">
        <w:rPr>
          <w:color w:val="00B0F0"/>
          <w:sz w:val="28"/>
          <w:szCs w:val="22"/>
        </w:rPr>
        <w:lastRenderedPageBreak/>
        <w:t>Injection</w:t>
      </w:r>
    </w:p>
    <w:tbl>
      <w:tblPr>
        <w:tblStyle w:val="TableGrid"/>
        <w:tblW w:w="0" w:type="auto"/>
        <w:jc w:val="center"/>
        <w:tblLook w:val="04A0" w:firstRow="1" w:lastRow="0" w:firstColumn="1" w:lastColumn="0" w:noHBand="0" w:noVBand="1"/>
      </w:tblPr>
      <w:tblGrid>
        <w:gridCol w:w="3183"/>
        <w:gridCol w:w="3184"/>
        <w:gridCol w:w="3185"/>
      </w:tblGrid>
      <w:tr w:rsidR="00480241" w:rsidRPr="00B374AE" w14:paraId="0B888328" w14:textId="77777777" w:rsidTr="00FC44C3">
        <w:trPr>
          <w:jc w:val="center"/>
        </w:trPr>
        <w:tc>
          <w:tcPr>
            <w:tcW w:w="3183" w:type="dxa"/>
            <w:vMerge w:val="restart"/>
          </w:tcPr>
          <w:p w14:paraId="3C38690F" w14:textId="4DE241AF" w:rsidR="00480241" w:rsidRPr="00B374AE" w:rsidRDefault="00480241" w:rsidP="00525A5B">
            <w:pPr>
              <w:jc w:val="both"/>
            </w:pPr>
            <w:r w:rsidRPr="00B374AE">
              <w:t>Reservoir</w:t>
            </w:r>
          </w:p>
        </w:tc>
        <w:tc>
          <w:tcPr>
            <w:tcW w:w="6369" w:type="dxa"/>
            <w:gridSpan w:val="2"/>
          </w:tcPr>
          <w:p w14:paraId="73EDF979" w14:textId="0D7667B3" w:rsidR="00480241" w:rsidRPr="00B374AE" w:rsidRDefault="00480241" w:rsidP="00525A5B">
            <w:pPr>
              <w:jc w:val="both"/>
            </w:pPr>
            <w:r w:rsidRPr="00B374AE">
              <w:t>Potential (kV)</w:t>
            </w:r>
          </w:p>
        </w:tc>
      </w:tr>
      <w:tr w:rsidR="00480241" w:rsidRPr="00B374AE" w14:paraId="678896A6" w14:textId="77777777" w:rsidTr="00FC44C3">
        <w:trPr>
          <w:jc w:val="center"/>
        </w:trPr>
        <w:tc>
          <w:tcPr>
            <w:tcW w:w="3183" w:type="dxa"/>
            <w:vMerge/>
          </w:tcPr>
          <w:p w14:paraId="0F1C541A" w14:textId="77777777" w:rsidR="00480241" w:rsidRPr="00B374AE" w:rsidRDefault="00480241" w:rsidP="00525A5B">
            <w:pPr>
              <w:jc w:val="both"/>
            </w:pPr>
          </w:p>
        </w:tc>
        <w:tc>
          <w:tcPr>
            <w:tcW w:w="3184" w:type="dxa"/>
          </w:tcPr>
          <w:p w14:paraId="4CD31042" w14:textId="0A5F2130" w:rsidR="00480241" w:rsidRPr="00B374AE" w:rsidRDefault="00480241" w:rsidP="00525A5B">
            <w:pPr>
              <w:jc w:val="both"/>
            </w:pPr>
            <w:r w:rsidRPr="00B374AE">
              <w:t>Injection</w:t>
            </w:r>
          </w:p>
        </w:tc>
        <w:tc>
          <w:tcPr>
            <w:tcW w:w="3185" w:type="dxa"/>
          </w:tcPr>
          <w:p w14:paraId="58239143" w14:textId="78323C9A" w:rsidR="00480241" w:rsidRPr="00B374AE" w:rsidRDefault="00480241" w:rsidP="00525A5B">
            <w:pPr>
              <w:jc w:val="both"/>
            </w:pPr>
            <w:r w:rsidRPr="00B374AE">
              <w:t>Separation</w:t>
            </w:r>
          </w:p>
        </w:tc>
      </w:tr>
      <w:tr w:rsidR="00F042A4" w:rsidRPr="00B374AE" w14:paraId="09DF80EF" w14:textId="77777777" w:rsidTr="00FC44C3">
        <w:trPr>
          <w:jc w:val="center"/>
        </w:trPr>
        <w:tc>
          <w:tcPr>
            <w:tcW w:w="3183" w:type="dxa"/>
          </w:tcPr>
          <w:p w14:paraId="7E0839F0" w14:textId="06510D29" w:rsidR="00F042A4" w:rsidRPr="00B374AE" w:rsidRDefault="00F042A4" w:rsidP="00525A5B">
            <w:pPr>
              <w:jc w:val="both"/>
            </w:pPr>
            <w:r w:rsidRPr="00B374AE">
              <w:t>Duration</w:t>
            </w:r>
          </w:p>
        </w:tc>
        <w:tc>
          <w:tcPr>
            <w:tcW w:w="3184" w:type="dxa"/>
          </w:tcPr>
          <w:p w14:paraId="1CA3B203" w14:textId="606D3D98" w:rsidR="00F042A4" w:rsidRPr="00B374AE" w:rsidRDefault="00F042A4" w:rsidP="00525A5B">
            <w:pPr>
              <w:jc w:val="both"/>
            </w:pPr>
            <w:r w:rsidRPr="00B374AE">
              <w:t>15 s</w:t>
            </w:r>
          </w:p>
        </w:tc>
        <w:tc>
          <w:tcPr>
            <w:tcW w:w="3185" w:type="dxa"/>
          </w:tcPr>
          <w:p w14:paraId="4EF0E073" w14:textId="24C4D8CC" w:rsidR="00F042A4" w:rsidRPr="00B374AE" w:rsidRDefault="00F042A4" w:rsidP="00525A5B">
            <w:pPr>
              <w:jc w:val="both"/>
            </w:pPr>
            <w:r w:rsidRPr="00B374AE">
              <w:t>120 s</w:t>
            </w:r>
          </w:p>
        </w:tc>
      </w:tr>
      <w:tr w:rsidR="00F042A4" w:rsidRPr="00B374AE" w14:paraId="53B4EF7B" w14:textId="77777777" w:rsidTr="00FC44C3">
        <w:trPr>
          <w:jc w:val="center"/>
        </w:trPr>
        <w:tc>
          <w:tcPr>
            <w:tcW w:w="3183" w:type="dxa"/>
          </w:tcPr>
          <w:p w14:paraId="5E620C8A" w14:textId="20080CFA" w:rsidR="00F042A4" w:rsidRPr="00B374AE" w:rsidRDefault="00F042A4" w:rsidP="00525A5B">
            <w:pPr>
              <w:jc w:val="both"/>
            </w:pPr>
            <w:r w:rsidRPr="00B374AE">
              <w:t>Sample (S)</w:t>
            </w:r>
          </w:p>
        </w:tc>
        <w:tc>
          <w:tcPr>
            <w:tcW w:w="3184" w:type="dxa"/>
          </w:tcPr>
          <w:p w14:paraId="7288016A" w14:textId="5B0035C2" w:rsidR="00F042A4" w:rsidRPr="00B374AE" w:rsidRDefault="00F042A4" w:rsidP="00525A5B">
            <w:pPr>
              <w:jc w:val="both"/>
            </w:pPr>
            <w:r w:rsidRPr="00B374AE">
              <w:t>0.5</w:t>
            </w:r>
          </w:p>
        </w:tc>
        <w:tc>
          <w:tcPr>
            <w:tcW w:w="3185" w:type="dxa"/>
          </w:tcPr>
          <w:p w14:paraId="66AB464D" w14:textId="2E8B27CE" w:rsidR="00F042A4" w:rsidRPr="00B374AE" w:rsidRDefault="00480241" w:rsidP="00525A5B">
            <w:pPr>
              <w:jc w:val="both"/>
            </w:pPr>
            <w:r w:rsidRPr="00B374AE">
              <w:t>1.76</w:t>
            </w:r>
          </w:p>
        </w:tc>
      </w:tr>
      <w:tr w:rsidR="00F042A4" w:rsidRPr="00B374AE" w14:paraId="1A2B6FA3" w14:textId="77777777" w:rsidTr="00FC44C3">
        <w:trPr>
          <w:jc w:val="center"/>
        </w:trPr>
        <w:tc>
          <w:tcPr>
            <w:tcW w:w="3183" w:type="dxa"/>
          </w:tcPr>
          <w:p w14:paraId="5F543705" w14:textId="2E6DD639" w:rsidR="00F042A4" w:rsidRPr="00B374AE" w:rsidRDefault="00F042A4" w:rsidP="00525A5B">
            <w:pPr>
              <w:jc w:val="both"/>
            </w:pPr>
            <w:r w:rsidRPr="00B374AE">
              <w:t>Buffer (B)</w:t>
            </w:r>
          </w:p>
        </w:tc>
        <w:tc>
          <w:tcPr>
            <w:tcW w:w="3184" w:type="dxa"/>
          </w:tcPr>
          <w:p w14:paraId="3CCFA5E4" w14:textId="0584BB5F" w:rsidR="00F042A4" w:rsidRPr="00B374AE" w:rsidRDefault="00480241" w:rsidP="00525A5B">
            <w:pPr>
              <w:jc w:val="both"/>
            </w:pPr>
            <w:r w:rsidRPr="00B374AE">
              <w:t>0.4</w:t>
            </w:r>
          </w:p>
        </w:tc>
        <w:tc>
          <w:tcPr>
            <w:tcW w:w="3185" w:type="dxa"/>
          </w:tcPr>
          <w:p w14:paraId="051BE4F6" w14:textId="1DA6A551" w:rsidR="00F042A4" w:rsidRPr="00B374AE" w:rsidRDefault="00480241" w:rsidP="00525A5B">
            <w:pPr>
              <w:jc w:val="both"/>
            </w:pPr>
            <w:r w:rsidRPr="00B374AE">
              <w:t>1.76</w:t>
            </w:r>
          </w:p>
        </w:tc>
      </w:tr>
      <w:tr w:rsidR="00F042A4" w:rsidRPr="00B374AE" w14:paraId="74CDB02D" w14:textId="77777777" w:rsidTr="00FC44C3">
        <w:trPr>
          <w:jc w:val="center"/>
        </w:trPr>
        <w:tc>
          <w:tcPr>
            <w:tcW w:w="3183" w:type="dxa"/>
          </w:tcPr>
          <w:p w14:paraId="0F667185" w14:textId="27F68DD6" w:rsidR="00F042A4" w:rsidRPr="00B374AE" w:rsidRDefault="00F042A4" w:rsidP="00525A5B">
            <w:pPr>
              <w:jc w:val="both"/>
            </w:pPr>
            <w:r w:rsidRPr="00B374AE">
              <w:t>Sample Waste (SW)</w:t>
            </w:r>
          </w:p>
        </w:tc>
        <w:tc>
          <w:tcPr>
            <w:tcW w:w="3184" w:type="dxa"/>
          </w:tcPr>
          <w:p w14:paraId="681DC2B9" w14:textId="563EA684" w:rsidR="00F042A4" w:rsidRPr="00B374AE" w:rsidRDefault="00F042A4" w:rsidP="00525A5B">
            <w:pPr>
              <w:jc w:val="both"/>
            </w:pPr>
            <w:r w:rsidRPr="00B374AE">
              <w:t>Ground</w:t>
            </w:r>
          </w:p>
        </w:tc>
        <w:tc>
          <w:tcPr>
            <w:tcW w:w="3185" w:type="dxa"/>
          </w:tcPr>
          <w:p w14:paraId="58C41104" w14:textId="7CBD200D" w:rsidR="00F042A4" w:rsidRPr="00B374AE" w:rsidRDefault="00480241" w:rsidP="00525A5B">
            <w:pPr>
              <w:jc w:val="both"/>
            </w:pPr>
            <w:r w:rsidRPr="00B374AE">
              <w:t>2.00</w:t>
            </w:r>
          </w:p>
        </w:tc>
      </w:tr>
      <w:tr w:rsidR="00F042A4" w:rsidRPr="00B374AE" w14:paraId="485186F0" w14:textId="77777777" w:rsidTr="00FC44C3">
        <w:trPr>
          <w:jc w:val="center"/>
        </w:trPr>
        <w:tc>
          <w:tcPr>
            <w:tcW w:w="3183" w:type="dxa"/>
          </w:tcPr>
          <w:p w14:paraId="11EC9381" w14:textId="1691A26C" w:rsidR="00F042A4" w:rsidRPr="00B374AE" w:rsidRDefault="00F042A4" w:rsidP="00525A5B">
            <w:pPr>
              <w:jc w:val="both"/>
            </w:pPr>
            <w:r w:rsidRPr="00B374AE">
              <w:t>Buffer Waste (BW)</w:t>
            </w:r>
          </w:p>
        </w:tc>
        <w:tc>
          <w:tcPr>
            <w:tcW w:w="3184" w:type="dxa"/>
          </w:tcPr>
          <w:p w14:paraId="3BE377BB" w14:textId="13BEAA0B" w:rsidR="00F042A4" w:rsidRPr="00B374AE" w:rsidRDefault="00480241" w:rsidP="00525A5B">
            <w:pPr>
              <w:jc w:val="both"/>
            </w:pPr>
            <w:r w:rsidRPr="00B374AE">
              <w:t>0.55</w:t>
            </w:r>
          </w:p>
        </w:tc>
        <w:tc>
          <w:tcPr>
            <w:tcW w:w="3185" w:type="dxa"/>
          </w:tcPr>
          <w:p w14:paraId="20751FCC" w14:textId="2D2412A8" w:rsidR="00F042A4" w:rsidRPr="00B374AE" w:rsidRDefault="00F042A4" w:rsidP="00525A5B">
            <w:pPr>
              <w:jc w:val="both"/>
            </w:pPr>
            <w:r w:rsidRPr="00B374AE">
              <w:t>Ground</w:t>
            </w:r>
          </w:p>
        </w:tc>
      </w:tr>
    </w:tbl>
    <w:p w14:paraId="7787355E" w14:textId="77777777" w:rsidR="00F042A4" w:rsidRPr="00B374AE" w:rsidRDefault="00F042A4" w:rsidP="00525A5B">
      <w:pPr>
        <w:jc w:val="both"/>
        <w:rPr>
          <w:color w:val="0070C0"/>
        </w:rPr>
      </w:pPr>
    </w:p>
    <w:p w14:paraId="2B54860F" w14:textId="13230F9A" w:rsidR="005B15AA" w:rsidRPr="00B374AE" w:rsidRDefault="00F042A4" w:rsidP="00FC44C3">
      <w:pPr>
        <w:jc w:val="center"/>
      </w:pPr>
      <w:r w:rsidRPr="00B374AE">
        <w:rPr>
          <w:noProof/>
        </w:rPr>
        <w:drawing>
          <wp:inline distT="0" distB="0" distL="0" distR="0" wp14:anchorId="201486F4" wp14:editId="6C4D4569">
            <wp:extent cx="5584190" cy="3791900"/>
            <wp:effectExtent l="0" t="0" r="3810" b="5715"/>
            <wp:docPr id="28" name="Picture 2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pplication&#10;&#10;Description automatically generated"/>
                    <pic:cNvPicPr/>
                  </pic:nvPicPr>
                  <pic:blipFill>
                    <a:blip r:embed="rId20"/>
                    <a:stretch>
                      <a:fillRect/>
                    </a:stretch>
                  </pic:blipFill>
                  <pic:spPr>
                    <a:xfrm>
                      <a:off x="0" y="0"/>
                      <a:ext cx="5602860" cy="3804578"/>
                    </a:xfrm>
                    <a:prstGeom prst="rect">
                      <a:avLst/>
                    </a:prstGeom>
                  </pic:spPr>
                </pic:pic>
              </a:graphicData>
            </a:graphic>
          </wp:inline>
        </w:drawing>
      </w:r>
    </w:p>
    <w:p w14:paraId="4492FD6D" w14:textId="77777777" w:rsidR="00F042A4" w:rsidRPr="00B374AE" w:rsidRDefault="00F042A4" w:rsidP="00525A5B">
      <w:pPr>
        <w:jc w:val="both"/>
      </w:pPr>
    </w:p>
    <w:p w14:paraId="64A7B96D" w14:textId="77777777" w:rsidR="005B15AA" w:rsidRPr="00FC44C3" w:rsidRDefault="005B15AA" w:rsidP="00525A5B">
      <w:pPr>
        <w:pStyle w:val="ListParagraph"/>
        <w:numPr>
          <w:ilvl w:val="0"/>
          <w:numId w:val="19"/>
        </w:numPr>
        <w:rPr>
          <w:sz w:val="24"/>
          <w:szCs w:val="24"/>
        </w:rPr>
      </w:pPr>
      <w:r w:rsidRPr="00FC44C3">
        <w:rPr>
          <w:sz w:val="24"/>
          <w:szCs w:val="24"/>
        </w:rPr>
        <w:t>Set up the program</w:t>
      </w:r>
    </w:p>
    <w:p w14:paraId="11816B7C" w14:textId="77777777" w:rsidR="005B15AA" w:rsidRPr="00FC44C3" w:rsidRDefault="005B15AA" w:rsidP="00525A5B">
      <w:pPr>
        <w:pStyle w:val="ListParagraph"/>
        <w:numPr>
          <w:ilvl w:val="1"/>
          <w:numId w:val="19"/>
        </w:numPr>
        <w:rPr>
          <w:sz w:val="24"/>
          <w:szCs w:val="24"/>
        </w:rPr>
      </w:pPr>
      <w:r w:rsidRPr="00FC44C3">
        <w:rPr>
          <w:sz w:val="24"/>
          <w:szCs w:val="24"/>
        </w:rPr>
        <w:t>Adjust the voltage</w:t>
      </w:r>
    </w:p>
    <w:p w14:paraId="2D052234" w14:textId="32DE7164" w:rsidR="005B15AA" w:rsidRPr="00FC44C3" w:rsidRDefault="005B15AA" w:rsidP="00525A5B">
      <w:pPr>
        <w:pStyle w:val="ListParagraph"/>
        <w:numPr>
          <w:ilvl w:val="2"/>
          <w:numId w:val="19"/>
        </w:numPr>
        <w:rPr>
          <w:sz w:val="24"/>
          <w:szCs w:val="24"/>
        </w:rPr>
      </w:pPr>
      <w:r w:rsidRPr="00FC44C3">
        <w:rPr>
          <w:sz w:val="24"/>
          <w:szCs w:val="24"/>
        </w:rPr>
        <w:t xml:space="preserve">In order to let sample flows into the cross channel, ground the </w:t>
      </w:r>
      <w:r w:rsidR="00480241" w:rsidRPr="00FC44C3">
        <w:rPr>
          <w:sz w:val="24"/>
          <w:szCs w:val="24"/>
        </w:rPr>
        <w:t>HV 1-B (SW)</w:t>
      </w:r>
      <w:r w:rsidRPr="00FC44C3">
        <w:rPr>
          <w:sz w:val="24"/>
          <w:szCs w:val="24"/>
        </w:rPr>
        <w:t xml:space="preserve"> and apply a small </w:t>
      </w:r>
      <w:r w:rsidR="00480241" w:rsidRPr="00FC44C3">
        <w:rPr>
          <w:sz w:val="24"/>
          <w:szCs w:val="24"/>
        </w:rPr>
        <w:t>HV on HV 1-A (S)</w:t>
      </w:r>
      <w:r w:rsidRPr="00FC44C3">
        <w:rPr>
          <w:sz w:val="24"/>
          <w:szCs w:val="24"/>
        </w:rPr>
        <w:t>.</w:t>
      </w:r>
    </w:p>
    <w:p w14:paraId="38FDFA89" w14:textId="7000AFF4" w:rsidR="005B15AA" w:rsidRPr="00FC44C3" w:rsidRDefault="005B15AA" w:rsidP="00525A5B">
      <w:pPr>
        <w:pStyle w:val="ListParagraph"/>
        <w:numPr>
          <w:ilvl w:val="2"/>
          <w:numId w:val="19"/>
        </w:numPr>
        <w:rPr>
          <w:sz w:val="24"/>
          <w:szCs w:val="24"/>
        </w:rPr>
      </w:pPr>
      <w:r w:rsidRPr="00FC44C3">
        <w:rPr>
          <w:sz w:val="24"/>
          <w:szCs w:val="24"/>
        </w:rPr>
        <w:t xml:space="preserve">In order to contain the sample within the cross region, </w:t>
      </w:r>
      <w:r w:rsidR="00480241" w:rsidRPr="00FC44C3">
        <w:rPr>
          <w:sz w:val="24"/>
          <w:szCs w:val="24"/>
        </w:rPr>
        <w:t>a potential difference should be applied on the separation channel between HV 2-A (BW) and HV 2-B (B)</w:t>
      </w:r>
    </w:p>
    <w:p w14:paraId="028124DA" w14:textId="7F736488" w:rsidR="005B15AA" w:rsidRPr="00FC44C3" w:rsidRDefault="008A394F" w:rsidP="00525A5B">
      <w:pPr>
        <w:pStyle w:val="ListParagraph"/>
        <w:numPr>
          <w:ilvl w:val="3"/>
          <w:numId w:val="19"/>
        </w:numPr>
        <w:rPr>
          <w:sz w:val="24"/>
          <w:szCs w:val="24"/>
        </w:rPr>
      </w:pP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BW</m:t>
            </m:r>
          </m:sub>
        </m:sSub>
        <m:r>
          <w:rPr>
            <w:rFonts w:ascii="Cambria Math" w:hAnsi="Cambria Math"/>
            <w:sz w:val="24"/>
            <w:szCs w:val="24"/>
          </w:rPr>
          <m:t>&gt;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B</m:t>
            </m:r>
          </m:sub>
        </m:sSub>
      </m:oMath>
      <w:r w:rsidR="005B15AA" w:rsidRPr="00FC44C3">
        <w:rPr>
          <w:sz w:val="24"/>
          <w:szCs w:val="24"/>
        </w:rPr>
        <w:t xml:space="preserve">, so that there is no flow in the </w:t>
      </w:r>
      <w:r w:rsidR="00480241" w:rsidRPr="00FC44C3">
        <w:rPr>
          <w:sz w:val="24"/>
          <w:szCs w:val="24"/>
        </w:rPr>
        <w:t>separation</w:t>
      </w:r>
      <w:r w:rsidR="005B15AA" w:rsidRPr="00FC44C3">
        <w:rPr>
          <w:sz w:val="24"/>
          <w:szCs w:val="24"/>
        </w:rPr>
        <w:t xml:space="preserve"> channel.</w:t>
      </w:r>
    </w:p>
    <w:p w14:paraId="2F6F72D2" w14:textId="0D5B06EE" w:rsidR="005B15AA" w:rsidRPr="00FC44C3" w:rsidRDefault="005B15AA" w:rsidP="00525A5B">
      <w:pPr>
        <w:pStyle w:val="ListParagraph"/>
        <w:numPr>
          <w:ilvl w:val="2"/>
          <w:numId w:val="19"/>
        </w:numPr>
        <w:rPr>
          <w:sz w:val="24"/>
          <w:szCs w:val="24"/>
        </w:rPr>
      </w:pPr>
      <w:r w:rsidRPr="00FC44C3">
        <w:rPr>
          <w:sz w:val="24"/>
          <w:szCs w:val="24"/>
        </w:rPr>
        <w:t xml:space="preserve">The maximum current is 100 </w:t>
      </w:r>
      <w:r w:rsidR="00BD753E">
        <w:rPr>
          <w:sz w:val="24"/>
          <w:szCs w:val="24"/>
        </w:rPr>
        <w:t>µ</w:t>
      </w:r>
      <w:r w:rsidRPr="00FC44C3">
        <w:rPr>
          <w:sz w:val="24"/>
          <w:szCs w:val="24"/>
        </w:rPr>
        <w:t>A</w:t>
      </w:r>
      <w:r w:rsidR="00480241" w:rsidRPr="00FC44C3">
        <w:rPr>
          <w:sz w:val="24"/>
          <w:szCs w:val="24"/>
        </w:rPr>
        <w:t xml:space="preserve">. A good flow often has current of a few to tens </w:t>
      </w:r>
      <w:r w:rsidR="00BD753E">
        <w:rPr>
          <w:sz w:val="24"/>
          <w:szCs w:val="24"/>
        </w:rPr>
        <w:t>µ</w:t>
      </w:r>
      <w:r w:rsidR="00480241" w:rsidRPr="00FC44C3">
        <w:rPr>
          <w:sz w:val="24"/>
          <w:szCs w:val="24"/>
        </w:rPr>
        <w:t>A. Adjust the voltage to make sure current is within the limit.</w:t>
      </w:r>
    </w:p>
    <w:p w14:paraId="6194C1E6" w14:textId="77777777" w:rsidR="005B15AA" w:rsidRPr="00FC44C3" w:rsidRDefault="005B15AA" w:rsidP="00525A5B">
      <w:pPr>
        <w:pStyle w:val="ListParagraph"/>
        <w:numPr>
          <w:ilvl w:val="1"/>
          <w:numId w:val="19"/>
        </w:numPr>
        <w:rPr>
          <w:sz w:val="24"/>
          <w:szCs w:val="24"/>
        </w:rPr>
      </w:pPr>
      <w:r w:rsidRPr="00FC44C3">
        <w:rPr>
          <w:sz w:val="24"/>
          <w:szCs w:val="24"/>
        </w:rPr>
        <w:t>Adjust the injection time</w:t>
      </w:r>
    </w:p>
    <w:p w14:paraId="22DF7CB5" w14:textId="5B8D2F31" w:rsidR="005B15AA" w:rsidRPr="00B374AE" w:rsidRDefault="005B15AA" w:rsidP="00525A5B">
      <w:pPr>
        <w:pStyle w:val="ListParagraph"/>
        <w:numPr>
          <w:ilvl w:val="2"/>
          <w:numId w:val="19"/>
        </w:numPr>
        <w:rPr>
          <w:sz w:val="24"/>
          <w:szCs w:val="24"/>
        </w:rPr>
      </w:pPr>
      <w:r w:rsidRPr="00B374AE">
        <w:rPr>
          <w:sz w:val="24"/>
          <w:szCs w:val="24"/>
        </w:rPr>
        <w:t xml:space="preserve">It is recommended to use </w:t>
      </w:r>
      <w:r w:rsidR="00480241" w:rsidRPr="00B374AE">
        <w:rPr>
          <w:sz w:val="24"/>
          <w:szCs w:val="24"/>
        </w:rPr>
        <w:t xml:space="preserve">15 – </w:t>
      </w:r>
      <w:r w:rsidRPr="00B374AE">
        <w:rPr>
          <w:sz w:val="24"/>
          <w:szCs w:val="24"/>
        </w:rPr>
        <w:t>20 seconds for the injection</w:t>
      </w:r>
    </w:p>
    <w:p w14:paraId="72BFF1A9" w14:textId="77777777" w:rsidR="005B15AA" w:rsidRPr="00B374AE" w:rsidRDefault="005B15AA" w:rsidP="00525A5B">
      <w:pPr>
        <w:pStyle w:val="ListParagraph"/>
        <w:numPr>
          <w:ilvl w:val="1"/>
          <w:numId w:val="19"/>
        </w:numPr>
        <w:rPr>
          <w:sz w:val="24"/>
          <w:szCs w:val="24"/>
        </w:rPr>
      </w:pPr>
      <w:r w:rsidRPr="00B374AE">
        <w:rPr>
          <w:sz w:val="24"/>
          <w:szCs w:val="24"/>
        </w:rPr>
        <w:t>Adjust the gain of PMT</w:t>
      </w:r>
    </w:p>
    <w:p w14:paraId="1189736C" w14:textId="77777777" w:rsidR="00480241" w:rsidRPr="00B374AE" w:rsidRDefault="00480241" w:rsidP="00525A5B">
      <w:pPr>
        <w:pStyle w:val="ListParagraph"/>
        <w:numPr>
          <w:ilvl w:val="2"/>
          <w:numId w:val="19"/>
        </w:numPr>
        <w:rPr>
          <w:sz w:val="24"/>
          <w:szCs w:val="24"/>
        </w:rPr>
      </w:pPr>
      <w:r w:rsidRPr="00B374AE">
        <w:rPr>
          <w:sz w:val="24"/>
          <w:szCs w:val="24"/>
        </w:rPr>
        <w:t>The gain is usually set as 0.4.</w:t>
      </w:r>
    </w:p>
    <w:p w14:paraId="6748C1A2" w14:textId="7ACC6C6D" w:rsidR="005B15AA" w:rsidRPr="00B374AE" w:rsidRDefault="005B15AA" w:rsidP="00525A5B">
      <w:pPr>
        <w:pStyle w:val="Heading4"/>
        <w:jc w:val="both"/>
        <w:rPr>
          <w:color w:val="00B0F0"/>
          <w:sz w:val="28"/>
          <w:szCs w:val="22"/>
        </w:rPr>
      </w:pPr>
      <w:r w:rsidRPr="00B374AE">
        <w:rPr>
          <w:color w:val="00B0F0"/>
          <w:sz w:val="28"/>
          <w:szCs w:val="22"/>
        </w:rPr>
        <w:lastRenderedPageBreak/>
        <w:t>Separation</w:t>
      </w:r>
      <w:r w:rsidR="00DF5B03" w:rsidRPr="00B374AE">
        <w:rPr>
          <w:color w:val="00B0F0"/>
          <w:sz w:val="28"/>
          <w:szCs w:val="22"/>
        </w:rPr>
        <w:t>/D</w:t>
      </w:r>
      <w:r w:rsidRPr="00B374AE">
        <w:rPr>
          <w:color w:val="00B0F0"/>
          <w:sz w:val="28"/>
          <w:szCs w:val="22"/>
        </w:rPr>
        <w:t>etection</w:t>
      </w:r>
    </w:p>
    <w:p w14:paraId="6D393FA3" w14:textId="77777777" w:rsidR="005B15AA" w:rsidRPr="00B374AE" w:rsidRDefault="005B15AA" w:rsidP="00525A5B">
      <w:pPr>
        <w:pStyle w:val="ListParagraph"/>
        <w:numPr>
          <w:ilvl w:val="0"/>
          <w:numId w:val="19"/>
        </w:numPr>
        <w:rPr>
          <w:sz w:val="24"/>
          <w:szCs w:val="24"/>
        </w:rPr>
      </w:pPr>
      <w:r w:rsidRPr="00B374AE">
        <w:rPr>
          <w:sz w:val="24"/>
          <w:szCs w:val="24"/>
        </w:rPr>
        <w:t>Set up the program</w:t>
      </w:r>
    </w:p>
    <w:p w14:paraId="75D70ABA" w14:textId="38E961A6" w:rsidR="00480241" w:rsidRPr="00B374AE" w:rsidRDefault="00480241" w:rsidP="00525A5B">
      <w:pPr>
        <w:pStyle w:val="ListParagraph"/>
        <w:numPr>
          <w:ilvl w:val="1"/>
          <w:numId w:val="19"/>
        </w:numPr>
        <w:rPr>
          <w:sz w:val="24"/>
          <w:szCs w:val="24"/>
        </w:rPr>
      </w:pPr>
      <w:r w:rsidRPr="00B374AE">
        <w:rPr>
          <w:sz w:val="24"/>
          <w:szCs w:val="24"/>
        </w:rPr>
        <w:t xml:space="preserve">Add step-2 in the control program for </w:t>
      </w:r>
      <w:r w:rsidR="00BD753E" w:rsidRPr="00B374AE">
        <w:rPr>
          <w:sz w:val="24"/>
          <w:szCs w:val="24"/>
        </w:rPr>
        <w:t>separation</w:t>
      </w:r>
    </w:p>
    <w:p w14:paraId="484B3D9C" w14:textId="699E37FE" w:rsidR="005B15AA" w:rsidRPr="00B374AE" w:rsidRDefault="005B15AA" w:rsidP="00525A5B">
      <w:pPr>
        <w:pStyle w:val="ListParagraph"/>
        <w:numPr>
          <w:ilvl w:val="1"/>
          <w:numId w:val="19"/>
        </w:numPr>
        <w:rPr>
          <w:sz w:val="24"/>
          <w:szCs w:val="24"/>
        </w:rPr>
      </w:pPr>
      <w:r w:rsidRPr="00B374AE">
        <w:rPr>
          <w:sz w:val="24"/>
          <w:szCs w:val="24"/>
        </w:rPr>
        <w:t>Adjust the voltage</w:t>
      </w:r>
    </w:p>
    <w:p w14:paraId="2B20DD55" w14:textId="459AB298" w:rsidR="005B15AA" w:rsidRPr="00B374AE" w:rsidRDefault="005B15AA" w:rsidP="00525A5B">
      <w:pPr>
        <w:pStyle w:val="ListParagraph"/>
        <w:numPr>
          <w:ilvl w:val="2"/>
          <w:numId w:val="19"/>
        </w:numPr>
        <w:rPr>
          <w:sz w:val="24"/>
          <w:szCs w:val="24"/>
        </w:rPr>
      </w:pPr>
      <w:r w:rsidRPr="00B374AE">
        <w:rPr>
          <w:sz w:val="24"/>
          <w:szCs w:val="24"/>
        </w:rPr>
        <w:t xml:space="preserve">It is important for the </w:t>
      </w:r>
      <w:r w:rsidR="00DF5B03" w:rsidRPr="00B374AE">
        <w:rPr>
          <w:sz w:val="24"/>
          <w:szCs w:val="24"/>
        </w:rPr>
        <w:t>HV 1-A (</w:t>
      </w:r>
      <w:r w:rsidRPr="00B374AE">
        <w:rPr>
          <w:sz w:val="24"/>
          <w:szCs w:val="24"/>
        </w:rPr>
        <w:t>S</w:t>
      </w:r>
      <w:r w:rsidR="00DF5B03" w:rsidRPr="00B374AE">
        <w:rPr>
          <w:sz w:val="24"/>
          <w:szCs w:val="24"/>
        </w:rPr>
        <w:t>)</w:t>
      </w:r>
      <w:r w:rsidRPr="00B374AE">
        <w:rPr>
          <w:sz w:val="24"/>
          <w:szCs w:val="24"/>
        </w:rPr>
        <w:t xml:space="preserve"> and</w:t>
      </w:r>
      <w:r w:rsidR="00DF5B03" w:rsidRPr="00B374AE">
        <w:rPr>
          <w:sz w:val="24"/>
          <w:szCs w:val="24"/>
        </w:rPr>
        <w:t xml:space="preserve"> HV 1-B (</w:t>
      </w:r>
      <w:r w:rsidRPr="00B374AE">
        <w:rPr>
          <w:sz w:val="24"/>
          <w:szCs w:val="24"/>
        </w:rPr>
        <w:t>SW</w:t>
      </w:r>
      <w:r w:rsidR="00DF5B03" w:rsidRPr="00B374AE">
        <w:rPr>
          <w:sz w:val="24"/>
          <w:szCs w:val="24"/>
        </w:rPr>
        <w:t>)</w:t>
      </w:r>
      <w:r w:rsidRPr="00B374AE">
        <w:rPr>
          <w:sz w:val="24"/>
          <w:szCs w:val="24"/>
        </w:rPr>
        <w:t xml:space="preserve"> has the same voltage, to minimize excess injection.</w:t>
      </w:r>
    </w:p>
    <w:p w14:paraId="26D7C2CC" w14:textId="5FC29F3C" w:rsidR="005B15AA" w:rsidRPr="00B374AE" w:rsidRDefault="005B15AA" w:rsidP="00525A5B">
      <w:pPr>
        <w:pStyle w:val="ListParagraph"/>
        <w:numPr>
          <w:ilvl w:val="2"/>
          <w:numId w:val="19"/>
        </w:numPr>
        <w:rPr>
          <w:sz w:val="24"/>
          <w:szCs w:val="24"/>
        </w:rPr>
      </w:pPr>
      <w:r w:rsidRPr="00B374AE">
        <w:rPr>
          <w:sz w:val="24"/>
          <w:szCs w:val="24"/>
        </w:rPr>
        <w:t xml:space="preserve">It is important to set relatively high voltage at </w:t>
      </w:r>
      <w:r w:rsidR="00DF5B03" w:rsidRPr="00B374AE">
        <w:rPr>
          <w:sz w:val="24"/>
          <w:szCs w:val="24"/>
        </w:rPr>
        <w:t>HV 2-B (</w:t>
      </w:r>
      <w:r w:rsidRPr="00B374AE">
        <w:rPr>
          <w:sz w:val="24"/>
          <w:szCs w:val="24"/>
        </w:rPr>
        <w:t>B</w:t>
      </w:r>
      <w:r w:rsidR="00DF5B03" w:rsidRPr="00B374AE">
        <w:rPr>
          <w:sz w:val="24"/>
          <w:szCs w:val="24"/>
        </w:rPr>
        <w:t>)</w:t>
      </w:r>
      <w:r w:rsidRPr="00B374AE">
        <w:rPr>
          <w:sz w:val="24"/>
          <w:szCs w:val="24"/>
        </w:rPr>
        <w:t>, so that the analyte/sample can be flushed into the detection region, retaining a narrow and tall peak.</w:t>
      </w:r>
    </w:p>
    <w:p w14:paraId="3E58D970" w14:textId="3D4BC3F8" w:rsidR="005B15AA" w:rsidRPr="00B374AE" w:rsidRDefault="005B15AA" w:rsidP="00525A5B">
      <w:pPr>
        <w:pStyle w:val="ListParagraph"/>
        <w:numPr>
          <w:ilvl w:val="2"/>
          <w:numId w:val="19"/>
        </w:numPr>
        <w:rPr>
          <w:sz w:val="24"/>
          <w:szCs w:val="24"/>
        </w:rPr>
      </w:pPr>
      <w:r w:rsidRPr="00B374AE">
        <w:rPr>
          <w:sz w:val="24"/>
          <w:szCs w:val="24"/>
        </w:rPr>
        <w:t xml:space="preserve">The maximum current is 100 </w:t>
      </w:r>
      <w:r w:rsidR="00BD753E">
        <w:rPr>
          <w:sz w:val="24"/>
          <w:szCs w:val="24"/>
        </w:rPr>
        <w:t>µ</w:t>
      </w:r>
      <w:r w:rsidRPr="00B374AE">
        <w:rPr>
          <w:sz w:val="24"/>
          <w:szCs w:val="24"/>
        </w:rPr>
        <w:t>A</w:t>
      </w:r>
      <w:r w:rsidR="00DF5B03" w:rsidRPr="00B374AE">
        <w:rPr>
          <w:sz w:val="24"/>
          <w:szCs w:val="24"/>
        </w:rPr>
        <w:t xml:space="preserve">. A good flow often has current of a few to tens </w:t>
      </w:r>
      <w:r w:rsidR="00BD753E">
        <w:rPr>
          <w:sz w:val="24"/>
          <w:szCs w:val="24"/>
        </w:rPr>
        <w:t>µ</w:t>
      </w:r>
      <w:r w:rsidR="00DF5B03" w:rsidRPr="00B374AE">
        <w:rPr>
          <w:sz w:val="24"/>
          <w:szCs w:val="24"/>
        </w:rPr>
        <w:t>A. Adjust the voltage to make sure current is within the limit.</w:t>
      </w:r>
    </w:p>
    <w:p w14:paraId="719A628B" w14:textId="77777777" w:rsidR="005B15AA" w:rsidRPr="00B374AE" w:rsidRDefault="005B15AA" w:rsidP="00525A5B">
      <w:pPr>
        <w:pStyle w:val="ListParagraph"/>
        <w:numPr>
          <w:ilvl w:val="1"/>
          <w:numId w:val="19"/>
        </w:numPr>
        <w:rPr>
          <w:sz w:val="24"/>
          <w:szCs w:val="24"/>
        </w:rPr>
      </w:pPr>
      <w:r w:rsidRPr="00B374AE">
        <w:rPr>
          <w:sz w:val="24"/>
          <w:szCs w:val="24"/>
        </w:rPr>
        <w:t>Adjust the detection time</w:t>
      </w:r>
    </w:p>
    <w:p w14:paraId="4AC36BED" w14:textId="13F54A80" w:rsidR="005B15AA" w:rsidRPr="00B374AE" w:rsidRDefault="005B15AA" w:rsidP="00525A5B">
      <w:pPr>
        <w:pStyle w:val="ListParagraph"/>
        <w:numPr>
          <w:ilvl w:val="2"/>
          <w:numId w:val="19"/>
        </w:numPr>
        <w:rPr>
          <w:sz w:val="24"/>
          <w:szCs w:val="24"/>
        </w:rPr>
      </w:pPr>
      <w:r w:rsidRPr="00B374AE">
        <w:rPr>
          <w:sz w:val="24"/>
          <w:szCs w:val="24"/>
        </w:rPr>
        <w:t xml:space="preserve">It is recommended to use </w:t>
      </w:r>
      <w:r w:rsidR="00DF5B03" w:rsidRPr="00B374AE">
        <w:rPr>
          <w:sz w:val="24"/>
          <w:szCs w:val="24"/>
        </w:rPr>
        <w:t xml:space="preserve">at least </w:t>
      </w:r>
      <w:r w:rsidRPr="00B374AE">
        <w:rPr>
          <w:sz w:val="24"/>
          <w:szCs w:val="24"/>
        </w:rPr>
        <w:t>100 seconds for the analytes arriving at the detection region</w:t>
      </w:r>
    </w:p>
    <w:p w14:paraId="4437D1EA" w14:textId="09FB3D4B" w:rsidR="00DF5B03" w:rsidRPr="00B374AE" w:rsidRDefault="00DF5B03" w:rsidP="00525A5B">
      <w:pPr>
        <w:pStyle w:val="ListParagraph"/>
        <w:numPr>
          <w:ilvl w:val="0"/>
          <w:numId w:val="19"/>
        </w:numPr>
        <w:rPr>
          <w:sz w:val="24"/>
          <w:szCs w:val="24"/>
        </w:rPr>
      </w:pPr>
      <w:r w:rsidRPr="00B374AE">
        <w:rPr>
          <w:sz w:val="24"/>
          <w:szCs w:val="24"/>
        </w:rPr>
        <w:t xml:space="preserve">Click </w:t>
      </w:r>
      <w:r w:rsidRPr="005160CB">
        <w:rPr>
          <w:b/>
          <w:bCs/>
          <w:sz w:val="24"/>
          <w:szCs w:val="24"/>
        </w:rPr>
        <w:t>Load</w:t>
      </w:r>
      <w:r w:rsidRPr="00B374AE">
        <w:rPr>
          <w:sz w:val="24"/>
          <w:szCs w:val="24"/>
        </w:rPr>
        <w:t xml:space="preserve"> to load the program to the instrument, then click </w:t>
      </w:r>
      <w:r w:rsidRPr="005160CB">
        <w:rPr>
          <w:b/>
          <w:bCs/>
          <w:sz w:val="24"/>
          <w:szCs w:val="24"/>
        </w:rPr>
        <w:t>Run</w:t>
      </w:r>
      <w:r w:rsidRPr="00B374AE">
        <w:rPr>
          <w:sz w:val="24"/>
          <w:szCs w:val="24"/>
        </w:rPr>
        <w:t xml:space="preserve"> for the operation to start</w:t>
      </w:r>
    </w:p>
    <w:p w14:paraId="5B773B9B" w14:textId="3CB9B2D3" w:rsidR="00DF5B03" w:rsidRPr="00B374AE" w:rsidRDefault="00DF5B03" w:rsidP="00525A5B">
      <w:pPr>
        <w:pStyle w:val="ListParagraph"/>
        <w:numPr>
          <w:ilvl w:val="0"/>
          <w:numId w:val="19"/>
        </w:numPr>
        <w:rPr>
          <w:sz w:val="24"/>
          <w:szCs w:val="24"/>
        </w:rPr>
      </w:pPr>
      <w:r w:rsidRPr="00B374AE">
        <w:rPr>
          <w:sz w:val="24"/>
          <w:szCs w:val="24"/>
        </w:rPr>
        <w:t>Watch real-time results, adjust the axis if needed. For normal fluorescence detection, a signal peak should appear. Check final results at the end.</w:t>
      </w:r>
    </w:p>
    <w:p w14:paraId="36A4378C" w14:textId="77777777" w:rsidR="00DF5B03" w:rsidRPr="00B374AE" w:rsidRDefault="00DF5B03" w:rsidP="00525A5B">
      <w:pPr>
        <w:pStyle w:val="ListParagraph"/>
        <w:numPr>
          <w:ilvl w:val="0"/>
          <w:numId w:val="19"/>
        </w:numPr>
        <w:rPr>
          <w:sz w:val="24"/>
          <w:szCs w:val="24"/>
        </w:rPr>
      </w:pPr>
      <w:r w:rsidRPr="00B374AE">
        <w:rPr>
          <w:sz w:val="24"/>
          <w:szCs w:val="24"/>
        </w:rPr>
        <w:t>Click the save button to save the data, which stored differently than control program (CP).</w:t>
      </w:r>
    </w:p>
    <w:p w14:paraId="09262FFA" w14:textId="566B062D" w:rsidR="00DF5B03" w:rsidRDefault="00DF5B03" w:rsidP="00525A5B">
      <w:pPr>
        <w:pStyle w:val="ListParagraph"/>
        <w:numPr>
          <w:ilvl w:val="0"/>
          <w:numId w:val="19"/>
        </w:numPr>
        <w:rPr>
          <w:sz w:val="24"/>
          <w:szCs w:val="24"/>
        </w:rPr>
      </w:pPr>
      <w:r w:rsidRPr="00B374AE">
        <w:rPr>
          <w:sz w:val="24"/>
          <w:szCs w:val="24"/>
        </w:rPr>
        <w:t>Right click on each graph to export the results to excel, for future analysis and plotting, if needed</w:t>
      </w:r>
    </w:p>
    <w:p w14:paraId="56C11362" w14:textId="211C5163" w:rsidR="00DF5B03" w:rsidRPr="00B374AE" w:rsidRDefault="005B15AA" w:rsidP="00525A5B">
      <w:pPr>
        <w:pStyle w:val="Heading4"/>
        <w:jc w:val="both"/>
        <w:rPr>
          <w:color w:val="00B0F0"/>
          <w:sz w:val="28"/>
          <w:szCs w:val="22"/>
        </w:rPr>
      </w:pPr>
      <w:r w:rsidRPr="00B374AE">
        <w:rPr>
          <w:color w:val="00B0F0"/>
          <w:sz w:val="28"/>
          <w:szCs w:val="22"/>
        </w:rPr>
        <w:t>Cleaning</w:t>
      </w:r>
    </w:p>
    <w:p w14:paraId="78661033" w14:textId="37446AC7" w:rsidR="005B15AA" w:rsidRPr="00B374AE" w:rsidRDefault="005B15AA" w:rsidP="00525A5B">
      <w:pPr>
        <w:jc w:val="both"/>
      </w:pPr>
      <w:r w:rsidRPr="00B374AE">
        <w:t xml:space="preserve">The microfluidic chip must be clean thoroughly and stored in dry and sealed to avoid moisture affect the surface </w:t>
      </w:r>
      <w:r w:rsidR="00DF5B03" w:rsidRPr="00B374AE">
        <w:t>or</w:t>
      </w:r>
      <w:r w:rsidRPr="00B374AE">
        <w:t xml:space="preserve"> particles to block the channel.</w:t>
      </w:r>
    </w:p>
    <w:p w14:paraId="7E88795F" w14:textId="77777777" w:rsidR="005B15AA" w:rsidRPr="00B374AE" w:rsidRDefault="005B15AA" w:rsidP="00525A5B">
      <w:pPr>
        <w:pStyle w:val="ListParagraph"/>
        <w:numPr>
          <w:ilvl w:val="0"/>
          <w:numId w:val="19"/>
        </w:numPr>
        <w:rPr>
          <w:sz w:val="24"/>
          <w:szCs w:val="24"/>
        </w:rPr>
      </w:pPr>
      <w:r w:rsidRPr="00B374AE">
        <w:rPr>
          <w:sz w:val="24"/>
          <w:szCs w:val="24"/>
        </w:rPr>
        <w:t>Use automatic pipet to remove remaining solution from S, SW, B, BW.</w:t>
      </w:r>
    </w:p>
    <w:p w14:paraId="54A533A9" w14:textId="4BF3123E" w:rsidR="005B15AA" w:rsidRDefault="005B15AA" w:rsidP="00525A5B">
      <w:pPr>
        <w:pStyle w:val="ListParagraph"/>
        <w:numPr>
          <w:ilvl w:val="0"/>
          <w:numId w:val="19"/>
        </w:numPr>
        <w:rPr>
          <w:sz w:val="24"/>
          <w:szCs w:val="24"/>
        </w:rPr>
      </w:pPr>
      <w:r w:rsidRPr="00B374AE">
        <w:rPr>
          <w:sz w:val="24"/>
          <w:szCs w:val="24"/>
        </w:rPr>
        <w:t>Use automatic pipet to fill them with DI water, then remove the water. Repeat it for at least three times.</w:t>
      </w:r>
    </w:p>
    <w:p w14:paraId="470FAE96" w14:textId="290E38D5" w:rsidR="00F94E38" w:rsidRDefault="00F94E38" w:rsidP="00525A5B">
      <w:pPr>
        <w:pStyle w:val="ListParagraph"/>
        <w:numPr>
          <w:ilvl w:val="0"/>
          <w:numId w:val="19"/>
        </w:numPr>
        <w:rPr>
          <w:sz w:val="24"/>
          <w:szCs w:val="24"/>
        </w:rPr>
      </w:pPr>
      <w:r>
        <w:rPr>
          <w:sz w:val="24"/>
          <w:szCs w:val="24"/>
        </w:rPr>
        <w:t>For thorough clean, use ultrasonic bath</w:t>
      </w:r>
    </w:p>
    <w:p w14:paraId="747F0A4F" w14:textId="77777777" w:rsidR="00F94E38" w:rsidRPr="00B374AE" w:rsidRDefault="00F94E38" w:rsidP="00F94E38">
      <w:pPr>
        <w:pStyle w:val="ListParagraph"/>
        <w:numPr>
          <w:ilvl w:val="1"/>
          <w:numId w:val="19"/>
        </w:numPr>
        <w:rPr>
          <w:sz w:val="24"/>
          <w:szCs w:val="24"/>
        </w:rPr>
      </w:pPr>
      <w:r w:rsidRPr="00B374AE">
        <w:rPr>
          <w:sz w:val="24"/>
          <w:szCs w:val="24"/>
        </w:rPr>
        <w:t>Use tweezer to put the microfluidic chip into a plastic bag, filling with DI water. Then, put the plastic bag in ultrasonic bath, for about 10 minutes.</w:t>
      </w:r>
    </w:p>
    <w:p w14:paraId="21A6FD60" w14:textId="20D4EE7C" w:rsidR="00F94E38" w:rsidRPr="00B374AE" w:rsidRDefault="00F94E38" w:rsidP="00F94E38">
      <w:pPr>
        <w:pStyle w:val="ListParagraph"/>
        <w:numPr>
          <w:ilvl w:val="1"/>
          <w:numId w:val="19"/>
        </w:numPr>
        <w:rPr>
          <w:sz w:val="24"/>
          <w:szCs w:val="24"/>
        </w:rPr>
      </w:pPr>
      <w:r w:rsidRPr="00B374AE">
        <w:rPr>
          <w:sz w:val="24"/>
          <w:szCs w:val="24"/>
        </w:rPr>
        <w:t>Use tweezer to take out the microfluidic chip. Wipe out the excess DI water on the surface. Use pipet to remove solutions in the wells. Use vacuum to dry the wells and the channel</w:t>
      </w:r>
    </w:p>
    <w:p w14:paraId="1C34B5E6" w14:textId="44C3DE5A" w:rsidR="005B15AA" w:rsidRPr="00B374AE" w:rsidRDefault="005B15AA" w:rsidP="00525A5B">
      <w:pPr>
        <w:pStyle w:val="ListParagraph"/>
        <w:numPr>
          <w:ilvl w:val="0"/>
          <w:numId w:val="19"/>
        </w:numPr>
        <w:rPr>
          <w:sz w:val="24"/>
          <w:szCs w:val="24"/>
        </w:rPr>
      </w:pPr>
      <w:r w:rsidRPr="00B374AE">
        <w:rPr>
          <w:sz w:val="24"/>
          <w:szCs w:val="24"/>
        </w:rPr>
        <w:t xml:space="preserve">Pipet methanol into the wells, then use vacuum to fill </w:t>
      </w:r>
      <w:r w:rsidR="00F94E38">
        <w:rPr>
          <w:sz w:val="24"/>
          <w:szCs w:val="24"/>
        </w:rPr>
        <w:t xml:space="preserve">methanol into </w:t>
      </w:r>
      <w:r w:rsidRPr="00B374AE">
        <w:rPr>
          <w:sz w:val="24"/>
          <w:szCs w:val="24"/>
        </w:rPr>
        <w:t xml:space="preserve">the channel, to improve the hydrophilicity of </w:t>
      </w:r>
      <w:r w:rsidR="00DF5B03" w:rsidRPr="00B374AE">
        <w:rPr>
          <w:sz w:val="24"/>
          <w:szCs w:val="24"/>
        </w:rPr>
        <w:t>the channel</w:t>
      </w:r>
      <w:r w:rsidRPr="00B374AE">
        <w:rPr>
          <w:sz w:val="24"/>
          <w:szCs w:val="24"/>
        </w:rPr>
        <w:t xml:space="preserve">. </w:t>
      </w:r>
      <w:r w:rsidRPr="00B374AE">
        <w:rPr>
          <w:rFonts w:hint="eastAsia"/>
          <w:sz w:val="24"/>
          <w:szCs w:val="24"/>
        </w:rPr>
        <w:t>Le</w:t>
      </w:r>
      <w:r w:rsidRPr="00B374AE">
        <w:rPr>
          <w:sz w:val="24"/>
          <w:szCs w:val="24"/>
        </w:rPr>
        <w:t>t stand for a while, then use vacuum to dry the wells and the channel.</w:t>
      </w:r>
    </w:p>
    <w:p w14:paraId="0C88E5CD" w14:textId="6C993D06" w:rsidR="005B15AA" w:rsidRDefault="005B15AA" w:rsidP="00525A5B">
      <w:pPr>
        <w:pStyle w:val="ListParagraph"/>
        <w:numPr>
          <w:ilvl w:val="0"/>
          <w:numId w:val="19"/>
        </w:numPr>
        <w:rPr>
          <w:sz w:val="24"/>
          <w:szCs w:val="24"/>
        </w:rPr>
      </w:pPr>
      <w:r w:rsidRPr="00B374AE">
        <w:rPr>
          <w:sz w:val="24"/>
          <w:szCs w:val="24"/>
        </w:rPr>
        <w:t>Store the chip back in the sealed bags to avoid contamination.</w:t>
      </w:r>
    </w:p>
    <w:p w14:paraId="73B39003" w14:textId="32CA5166" w:rsidR="00F94E38" w:rsidRDefault="00F94E38" w:rsidP="00F94E38">
      <w:pPr>
        <w:pStyle w:val="Heading4"/>
        <w:jc w:val="both"/>
        <w:rPr>
          <w:color w:val="00B0F0"/>
          <w:sz w:val="28"/>
          <w:szCs w:val="22"/>
        </w:rPr>
      </w:pPr>
      <w:r w:rsidRPr="00F94E38">
        <w:rPr>
          <w:color w:val="00B0F0"/>
          <w:sz w:val="28"/>
          <w:szCs w:val="22"/>
        </w:rPr>
        <w:t>Finishing</w:t>
      </w:r>
    </w:p>
    <w:p w14:paraId="16A18ECF" w14:textId="0275F525" w:rsidR="00F94E38" w:rsidRDefault="00F94E38" w:rsidP="00F94E38">
      <w:pPr>
        <w:pStyle w:val="ListParagraph"/>
        <w:numPr>
          <w:ilvl w:val="0"/>
          <w:numId w:val="19"/>
        </w:numPr>
      </w:pPr>
      <w:r>
        <w:t>When finished, turn off the laser by click the laser button. Exit the GUI and turn off PC. Turn off the Micralyne.</w:t>
      </w:r>
    </w:p>
    <w:p w14:paraId="024A4CCF" w14:textId="16B364CC" w:rsidR="00F94E38" w:rsidRDefault="00F94E38" w:rsidP="00F94E38">
      <w:pPr>
        <w:pStyle w:val="ListParagraph"/>
        <w:numPr>
          <w:ilvl w:val="0"/>
          <w:numId w:val="19"/>
        </w:numPr>
      </w:pPr>
      <w:r>
        <w:t>Wipe the probe tip with IPA to remove residual solutions</w:t>
      </w:r>
    </w:p>
    <w:p w14:paraId="7B2EA485" w14:textId="77777777" w:rsidR="00F94E38" w:rsidRPr="00F94E38" w:rsidRDefault="00F94E38" w:rsidP="00F94E38"/>
    <w:sectPr w:rsidR="00F94E38" w:rsidRPr="00F94E38">
      <w:footerReference w:type="default" r:id="rId21"/>
      <w:pgSz w:w="12240" w:h="15840"/>
      <w:pgMar w:top="1267" w:right="1339" w:bottom="1339" w:left="133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E0D85" w14:textId="77777777" w:rsidR="008A394F" w:rsidRDefault="008A394F">
      <w:r>
        <w:separator/>
      </w:r>
    </w:p>
    <w:p w14:paraId="23998FC5" w14:textId="77777777" w:rsidR="008A394F" w:rsidRDefault="008A394F"/>
    <w:p w14:paraId="552D3422" w14:textId="77777777" w:rsidR="008A394F" w:rsidRDefault="008A394F"/>
  </w:endnote>
  <w:endnote w:type="continuationSeparator" w:id="0">
    <w:p w14:paraId="28B9ECB4" w14:textId="77777777" w:rsidR="008A394F" w:rsidRDefault="008A394F">
      <w:r>
        <w:continuationSeparator/>
      </w:r>
    </w:p>
    <w:p w14:paraId="7FBA85B6" w14:textId="77777777" w:rsidR="008A394F" w:rsidRDefault="008A394F"/>
    <w:p w14:paraId="31A88C88" w14:textId="77777777" w:rsidR="008A394F" w:rsidRDefault="008A39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635894"/>
      <w:docPartObj>
        <w:docPartGallery w:val="Page Numbers (Bottom of Page)"/>
        <w:docPartUnique/>
      </w:docPartObj>
    </w:sdtPr>
    <w:sdtEndPr>
      <w:rPr>
        <w:noProof/>
      </w:rPr>
    </w:sdtEndPr>
    <w:sdtContent>
      <w:p w14:paraId="7256518D" w14:textId="77777777" w:rsidR="003A6D9B" w:rsidRDefault="003A6D9B">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F40CD" w14:textId="77777777" w:rsidR="008A394F" w:rsidRDefault="008A394F">
      <w:r>
        <w:separator/>
      </w:r>
    </w:p>
    <w:p w14:paraId="0325C641" w14:textId="77777777" w:rsidR="008A394F" w:rsidRDefault="008A394F"/>
    <w:p w14:paraId="5B334D8E" w14:textId="77777777" w:rsidR="008A394F" w:rsidRDefault="008A394F"/>
  </w:footnote>
  <w:footnote w:type="continuationSeparator" w:id="0">
    <w:p w14:paraId="772A7D84" w14:textId="77777777" w:rsidR="008A394F" w:rsidRDefault="008A394F">
      <w:r>
        <w:continuationSeparator/>
      </w:r>
    </w:p>
    <w:p w14:paraId="341E37E6" w14:textId="77777777" w:rsidR="008A394F" w:rsidRDefault="008A394F"/>
    <w:p w14:paraId="065351A4" w14:textId="77777777" w:rsidR="008A394F" w:rsidRDefault="008A394F"/>
  </w:footnote>
  <w:footnote w:id="1">
    <w:p w14:paraId="7A35C497" w14:textId="77777777" w:rsidR="003A6D9B" w:rsidRDefault="003A6D9B" w:rsidP="00382E79">
      <w:pPr>
        <w:pStyle w:val="FootnoteText"/>
      </w:pPr>
      <w:r>
        <w:rPr>
          <w:rStyle w:val="FootnoteReference"/>
        </w:rPr>
        <w:footnoteRef/>
      </w:r>
      <w:r>
        <w:t xml:space="preserve"> The current LabView version is upgraded by Derek Wong.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002936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270B25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996E9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1B4141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82E4B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B4E4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683E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629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C23A14"/>
    <w:lvl w:ilvl="0">
      <w:start w:val="1"/>
      <w:numFmt w:val="decimal"/>
      <w:lvlText w:val="%1."/>
      <w:lvlJc w:val="left"/>
      <w:pPr>
        <w:tabs>
          <w:tab w:val="num" w:pos="749"/>
        </w:tabs>
        <w:ind w:left="749" w:hanging="259"/>
      </w:pPr>
      <w:rPr>
        <w:rFonts w:hint="default"/>
      </w:rPr>
    </w:lvl>
  </w:abstractNum>
  <w:abstractNum w:abstractNumId="9" w15:restartNumberingAfterBreak="0">
    <w:nsid w:val="FFFFFF89"/>
    <w:multiLevelType w:val="singleLevel"/>
    <w:tmpl w:val="BD1421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112E3"/>
    <w:multiLevelType w:val="multilevel"/>
    <w:tmpl w:val="6E925D5C"/>
    <w:lvl w:ilvl="0">
      <w:start w:val="3"/>
      <w:numFmt w:val="decimal"/>
      <w:lvlText w:val="%1"/>
      <w:lvlJc w:val="left"/>
      <w:pPr>
        <w:ind w:left="380" w:hanging="38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E8B76B9"/>
    <w:multiLevelType w:val="hybridMultilevel"/>
    <w:tmpl w:val="F05EC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E934D7"/>
    <w:multiLevelType w:val="hybridMultilevel"/>
    <w:tmpl w:val="F8BAC33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957834"/>
    <w:multiLevelType w:val="hybridMultilevel"/>
    <w:tmpl w:val="64709B02"/>
    <w:lvl w:ilvl="0" w:tplc="D0CE1B3C">
      <w:start w:val="1"/>
      <w:numFmt w:val="bullet"/>
      <w:lvlText w:val=""/>
      <w:lvlJc w:val="left"/>
      <w:pPr>
        <w:ind w:left="749" w:hanging="259"/>
      </w:pPr>
      <w:rPr>
        <w:rFonts w:ascii="Symbol" w:hAnsi="Symbol" w:hint="default"/>
        <w:color w:val="000000" w:themeColor="tex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27315B"/>
    <w:multiLevelType w:val="hybridMultilevel"/>
    <w:tmpl w:val="611A7CD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944390"/>
    <w:multiLevelType w:val="multilevel"/>
    <w:tmpl w:val="792E37DC"/>
    <w:lvl w:ilvl="0">
      <w:start w:val="3"/>
      <w:numFmt w:val="decimal"/>
      <w:lvlText w:val="%1"/>
      <w:lvlJc w:val="left"/>
      <w:pPr>
        <w:ind w:left="380" w:hanging="380"/>
      </w:pPr>
      <w:rPr>
        <w:rFonts w:hint="default"/>
      </w:rPr>
    </w:lvl>
    <w:lvl w:ilvl="1">
      <w:start w:val="5"/>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DB20A9"/>
    <w:multiLevelType w:val="hybridMultilevel"/>
    <w:tmpl w:val="686A2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2A71D1"/>
    <w:multiLevelType w:val="multilevel"/>
    <w:tmpl w:val="4E4ABE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E80E5C"/>
    <w:multiLevelType w:val="multilevel"/>
    <w:tmpl w:val="17E06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C82C9A"/>
    <w:multiLevelType w:val="hybridMultilevel"/>
    <w:tmpl w:val="63F07864"/>
    <w:lvl w:ilvl="0" w:tplc="A552E8B8">
      <w:start w:val="1"/>
      <w:numFmt w:val="bullet"/>
      <w:lvlText w:val=""/>
      <w:lvlJc w:val="left"/>
      <w:pPr>
        <w:tabs>
          <w:tab w:val="num" w:pos="662"/>
        </w:tabs>
        <w:ind w:left="173" w:firstLine="3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BC0320"/>
    <w:multiLevelType w:val="hybridMultilevel"/>
    <w:tmpl w:val="DC3C7298"/>
    <w:lvl w:ilvl="0" w:tplc="B92C4AE4">
      <w:start w:val="1"/>
      <w:numFmt w:val="bullet"/>
      <w:lvlText w:val=""/>
      <w:lvlJc w:val="left"/>
      <w:pPr>
        <w:ind w:left="662" w:hanging="172"/>
      </w:pPr>
      <w:rPr>
        <w:rFonts w:ascii="Symbol" w:hAnsi="Symbol" w:hint="default"/>
        <w:color w:val="000000" w:themeColor="tex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083510"/>
    <w:multiLevelType w:val="hybridMultilevel"/>
    <w:tmpl w:val="BE6E19F6"/>
    <w:lvl w:ilvl="0" w:tplc="A50A105A">
      <w:start w:val="1"/>
      <w:numFmt w:val="bullet"/>
      <w:pStyle w:val="ListBullet"/>
      <w:lvlText w:val=""/>
      <w:lvlJc w:val="left"/>
      <w:pPr>
        <w:tabs>
          <w:tab w:val="num" w:pos="749"/>
        </w:tabs>
        <w:ind w:left="749" w:hanging="259"/>
      </w:pPr>
      <w:rPr>
        <w:rFonts w:ascii="Symbol" w:hAnsi="Symbol" w:hint="default"/>
        <w:color w:val="000000" w:themeColor="text1"/>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5F144C"/>
    <w:multiLevelType w:val="hybridMultilevel"/>
    <w:tmpl w:val="82FC9B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0133FD"/>
    <w:multiLevelType w:val="hybridMultilevel"/>
    <w:tmpl w:val="ED4280B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226C1F"/>
    <w:multiLevelType w:val="hybridMultilevel"/>
    <w:tmpl w:val="49ACD974"/>
    <w:lvl w:ilvl="0" w:tplc="2A7A1916">
      <w:start w:val="1"/>
      <w:numFmt w:val="bullet"/>
      <w:lvlText w:val=""/>
      <w:lvlJc w:val="left"/>
      <w:pPr>
        <w:ind w:left="850" w:hanging="360"/>
      </w:pPr>
      <w:rPr>
        <w:rFonts w:ascii="Symbol" w:hAnsi="Symbol" w:hint="default"/>
        <w:color w:val="000000" w:themeColor="tex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045752"/>
    <w:multiLevelType w:val="hybridMultilevel"/>
    <w:tmpl w:val="69B26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857ACF"/>
    <w:multiLevelType w:val="multilevel"/>
    <w:tmpl w:val="52922F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8C3157"/>
    <w:multiLevelType w:val="hybridMultilevel"/>
    <w:tmpl w:val="AFB434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6074F"/>
    <w:multiLevelType w:val="hybridMultilevel"/>
    <w:tmpl w:val="45F2D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901CF9"/>
    <w:multiLevelType w:val="hybridMultilevel"/>
    <w:tmpl w:val="2F4A75D8"/>
    <w:lvl w:ilvl="0" w:tplc="62A25D7A">
      <w:start w:val="1"/>
      <w:numFmt w:val="decimal"/>
      <w:pStyle w:val="ListNumb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5311B6"/>
    <w:multiLevelType w:val="hybridMultilevel"/>
    <w:tmpl w:val="B094C9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8736F7"/>
    <w:multiLevelType w:val="hybridMultilevel"/>
    <w:tmpl w:val="7C6CAE2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CE2211"/>
    <w:multiLevelType w:val="hybridMultilevel"/>
    <w:tmpl w:val="66CADB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24"/>
  </w:num>
  <w:num w:numId="4">
    <w:abstractNumId w:val="20"/>
  </w:num>
  <w:num w:numId="5">
    <w:abstractNumId w:val="13"/>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29"/>
  </w:num>
  <w:num w:numId="17">
    <w:abstractNumId w:val="25"/>
  </w:num>
  <w:num w:numId="18">
    <w:abstractNumId w:val="14"/>
  </w:num>
  <w:num w:numId="19">
    <w:abstractNumId w:val="30"/>
  </w:num>
  <w:num w:numId="20">
    <w:abstractNumId w:val="12"/>
  </w:num>
  <w:num w:numId="21">
    <w:abstractNumId w:val="22"/>
  </w:num>
  <w:num w:numId="22">
    <w:abstractNumId w:val="23"/>
  </w:num>
  <w:num w:numId="23">
    <w:abstractNumId w:val="28"/>
  </w:num>
  <w:num w:numId="24">
    <w:abstractNumId w:val="11"/>
  </w:num>
  <w:num w:numId="25">
    <w:abstractNumId w:val="27"/>
  </w:num>
  <w:num w:numId="26">
    <w:abstractNumId w:val="16"/>
  </w:num>
  <w:num w:numId="27">
    <w:abstractNumId w:val="32"/>
  </w:num>
  <w:num w:numId="28">
    <w:abstractNumId w:val="15"/>
  </w:num>
  <w:num w:numId="29">
    <w:abstractNumId w:val="31"/>
  </w:num>
  <w:num w:numId="30">
    <w:abstractNumId w:val="17"/>
    <w:lvlOverride w:ilvl="0">
      <w:startOverride w:val="1"/>
    </w:lvlOverride>
  </w:num>
  <w:num w:numId="31">
    <w:abstractNumId w:val="17"/>
    <w:lvlOverride w:ilvl="0"/>
    <w:lvlOverride w:ilvl="1">
      <w:startOverride w:val="1"/>
    </w:lvlOverride>
  </w:num>
  <w:num w:numId="32">
    <w:abstractNumId w:val="18"/>
    <w:lvlOverride w:ilvl="0">
      <w:startOverride w:val="2"/>
    </w:lvlOverride>
  </w:num>
  <w:num w:numId="33">
    <w:abstractNumId w:val="26"/>
    <w:lvlOverride w:ilvl="0">
      <w:startOverride w:val="1"/>
    </w:lvlOverride>
  </w:num>
  <w:num w:numId="34">
    <w:abstractNumId w:val="26"/>
    <w:lvlOverride w:ilvl="0"/>
    <w:lvlOverride w:ilvl="1">
      <w:startOverride w:val="1"/>
    </w:lvlOverride>
  </w:num>
  <w:num w:numId="35">
    <w:abstractNumId w:val="26"/>
    <w:lvlOverride w:ilvl="0"/>
    <w:lvlOverride w:ilvl="1"/>
    <w:lvlOverride w:ilvl="2">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E23"/>
    <w:rsid w:val="00024DDA"/>
    <w:rsid w:val="00040DB8"/>
    <w:rsid w:val="000874AC"/>
    <w:rsid w:val="00091770"/>
    <w:rsid w:val="00174CE0"/>
    <w:rsid w:val="001859B2"/>
    <w:rsid w:val="001D3E5C"/>
    <w:rsid w:val="001E3EF8"/>
    <w:rsid w:val="001E5369"/>
    <w:rsid w:val="002149C1"/>
    <w:rsid w:val="00223497"/>
    <w:rsid w:val="00240212"/>
    <w:rsid w:val="002419C1"/>
    <w:rsid w:val="002A0BE6"/>
    <w:rsid w:val="002A604B"/>
    <w:rsid w:val="002C580E"/>
    <w:rsid w:val="002D0985"/>
    <w:rsid w:val="00306B61"/>
    <w:rsid w:val="00325C8B"/>
    <w:rsid w:val="00325E28"/>
    <w:rsid w:val="00334E1E"/>
    <w:rsid w:val="003415A6"/>
    <w:rsid w:val="003416F4"/>
    <w:rsid w:val="00373905"/>
    <w:rsid w:val="00382E79"/>
    <w:rsid w:val="003A6D9B"/>
    <w:rsid w:val="003C7C93"/>
    <w:rsid w:val="003E5E6A"/>
    <w:rsid w:val="0046583D"/>
    <w:rsid w:val="00470512"/>
    <w:rsid w:val="0047630D"/>
    <w:rsid w:val="00480241"/>
    <w:rsid w:val="004B0A22"/>
    <w:rsid w:val="005160CB"/>
    <w:rsid w:val="00525A5B"/>
    <w:rsid w:val="00535B3C"/>
    <w:rsid w:val="00561768"/>
    <w:rsid w:val="005B15AA"/>
    <w:rsid w:val="005F1926"/>
    <w:rsid w:val="00603A18"/>
    <w:rsid w:val="00614911"/>
    <w:rsid w:val="00651E27"/>
    <w:rsid w:val="00690275"/>
    <w:rsid w:val="006B0C03"/>
    <w:rsid w:val="007521E5"/>
    <w:rsid w:val="00764998"/>
    <w:rsid w:val="007F1CC3"/>
    <w:rsid w:val="00810DDA"/>
    <w:rsid w:val="00820C58"/>
    <w:rsid w:val="00844378"/>
    <w:rsid w:val="00854E18"/>
    <w:rsid w:val="008A394F"/>
    <w:rsid w:val="008A725E"/>
    <w:rsid w:val="008F662C"/>
    <w:rsid w:val="00945FFA"/>
    <w:rsid w:val="00963E9A"/>
    <w:rsid w:val="009A4E23"/>
    <w:rsid w:val="009B25E5"/>
    <w:rsid w:val="009B49ED"/>
    <w:rsid w:val="009E1E82"/>
    <w:rsid w:val="00A0496D"/>
    <w:rsid w:val="00A0516F"/>
    <w:rsid w:val="00A35712"/>
    <w:rsid w:val="00A45FC9"/>
    <w:rsid w:val="00A52EA3"/>
    <w:rsid w:val="00B07D8D"/>
    <w:rsid w:val="00B374AE"/>
    <w:rsid w:val="00B4426B"/>
    <w:rsid w:val="00BD753E"/>
    <w:rsid w:val="00C00925"/>
    <w:rsid w:val="00C82D6B"/>
    <w:rsid w:val="00C949F1"/>
    <w:rsid w:val="00CB089A"/>
    <w:rsid w:val="00CC2A9A"/>
    <w:rsid w:val="00CE4708"/>
    <w:rsid w:val="00D31A9B"/>
    <w:rsid w:val="00D47B5E"/>
    <w:rsid w:val="00D720E8"/>
    <w:rsid w:val="00D72E8D"/>
    <w:rsid w:val="00D80C01"/>
    <w:rsid w:val="00D9283A"/>
    <w:rsid w:val="00D96A3D"/>
    <w:rsid w:val="00DC28CC"/>
    <w:rsid w:val="00DF16ED"/>
    <w:rsid w:val="00DF5B03"/>
    <w:rsid w:val="00E40C5F"/>
    <w:rsid w:val="00EB5A52"/>
    <w:rsid w:val="00EB7AEB"/>
    <w:rsid w:val="00EF116D"/>
    <w:rsid w:val="00F042A4"/>
    <w:rsid w:val="00F16061"/>
    <w:rsid w:val="00F530BC"/>
    <w:rsid w:val="00F94E38"/>
    <w:rsid w:val="00FC44C3"/>
    <w:rsid w:val="00FD30E2"/>
    <w:rsid w:val="00FD5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70A62"/>
  <w15:chartTrackingRefBased/>
  <w15:docId w15:val="{7681875D-B752-5F4F-B70C-00806745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color w:val="000000" w:themeColor="text1"/>
        <w:sz w:val="24"/>
        <w:szCs w:val="24"/>
        <w:lang w:val="en-US" w:eastAsia="ja-JP" w:bidi="ar-SA"/>
      </w:rPr>
    </w:rPrDefault>
    <w:pPrDefault>
      <w:pPr>
        <w:spacing w:after="24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926"/>
    <w:pPr>
      <w:spacing w:after="0" w:line="240" w:lineRule="auto"/>
    </w:pPr>
    <w:rPr>
      <w:rFonts w:ascii="Times New Roman" w:eastAsia="Times New Roman" w:hAnsi="Times New Roman" w:cs="Times New Roman"/>
      <w:color w:val="auto"/>
      <w:lang w:eastAsia="zh-CN"/>
    </w:rPr>
  </w:style>
  <w:style w:type="paragraph" w:styleId="Heading1">
    <w:name w:val="heading 1"/>
    <w:basedOn w:val="Normal"/>
    <w:next w:val="Normal"/>
    <w:link w:val="Heading1Char"/>
    <w:uiPriority w:val="9"/>
    <w:qFormat/>
    <w:pPr>
      <w:keepNext/>
      <w:keepLines/>
      <w:spacing w:before="400"/>
      <w:contextualSpacing/>
      <w:outlineLvl w:val="0"/>
    </w:pPr>
    <w:rPr>
      <w:rFonts w:asciiTheme="majorHAnsi" w:eastAsiaTheme="majorEastAsia" w:hAnsiTheme="majorHAnsi" w:cstheme="majorBidi"/>
      <w:sz w:val="42"/>
      <w:szCs w:val="32"/>
    </w:rPr>
  </w:style>
  <w:style w:type="paragraph" w:styleId="Heading2">
    <w:name w:val="heading 2"/>
    <w:basedOn w:val="Normal"/>
    <w:next w:val="Normal"/>
    <w:link w:val="Heading2Char"/>
    <w:uiPriority w:val="9"/>
    <w:unhideWhenUsed/>
    <w:qFormat/>
    <w:pPr>
      <w:keepNext/>
      <w:keepLines/>
      <w:spacing w:before="400"/>
      <w:outlineLvl w:val="1"/>
    </w:pPr>
    <w:rPr>
      <w:rFonts w:asciiTheme="majorHAnsi" w:eastAsiaTheme="majorEastAsia" w:hAnsiTheme="majorHAnsi" w:cstheme="majorBidi"/>
      <w:sz w:val="36"/>
      <w:szCs w:val="26"/>
    </w:rPr>
  </w:style>
  <w:style w:type="paragraph" w:styleId="Heading3">
    <w:name w:val="heading 3"/>
    <w:basedOn w:val="Normal"/>
    <w:next w:val="Normal"/>
    <w:link w:val="Heading3Char"/>
    <w:uiPriority w:val="9"/>
    <w:unhideWhenUsed/>
    <w:qFormat/>
    <w:pPr>
      <w:keepNext/>
      <w:keepLines/>
      <w:spacing w:before="400"/>
      <w:outlineLvl w:val="2"/>
    </w:pPr>
    <w:rPr>
      <w:rFonts w:asciiTheme="majorHAnsi" w:eastAsiaTheme="majorEastAsia" w:hAnsiTheme="majorHAnsi" w:cstheme="majorBidi"/>
      <w:sz w:val="30"/>
    </w:rPr>
  </w:style>
  <w:style w:type="paragraph" w:styleId="Heading4">
    <w:name w:val="heading 4"/>
    <w:basedOn w:val="Normal"/>
    <w:next w:val="Normal"/>
    <w:link w:val="Heading4Char"/>
    <w:uiPriority w:val="9"/>
    <w:unhideWhenUsed/>
    <w:qFormat/>
    <w:pPr>
      <w:keepNext/>
      <w:keepLines/>
      <w:spacing w:before="400"/>
      <w:outlineLvl w:val="3"/>
    </w:pPr>
    <w:rPr>
      <w:rFonts w:asciiTheme="majorHAnsi" w:eastAsiaTheme="majorEastAsia" w:hAnsiTheme="majorHAnsi" w:cstheme="majorBidi"/>
      <w:i/>
      <w:iCs/>
      <w:sz w:val="30"/>
    </w:rPr>
  </w:style>
  <w:style w:type="paragraph" w:styleId="Heading5">
    <w:name w:val="heading 5"/>
    <w:basedOn w:val="Normal"/>
    <w:next w:val="Normal"/>
    <w:link w:val="Heading5Char"/>
    <w:uiPriority w:val="9"/>
    <w:semiHidden/>
    <w:unhideWhenUsed/>
    <w:qFormat/>
    <w:pPr>
      <w:keepNext/>
      <w:keepLines/>
      <w:spacing w:before="400"/>
      <w:contextualSpacing/>
      <w:outlineLvl w:val="4"/>
    </w:pPr>
    <w:rPr>
      <w:rFonts w:asciiTheme="majorHAnsi" w:eastAsiaTheme="majorEastAsia" w:hAnsiTheme="majorHAnsi" w:cstheme="majorBidi"/>
      <w:b/>
      <w:color w:val="595959" w:themeColor="text1" w:themeTint="A6"/>
      <w:sz w:val="30"/>
    </w:rPr>
  </w:style>
  <w:style w:type="paragraph" w:styleId="Heading6">
    <w:name w:val="heading 6"/>
    <w:basedOn w:val="Normal"/>
    <w:next w:val="Normal"/>
    <w:link w:val="Heading6Char"/>
    <w:uiPriority w:val="9"/>
    <w:semiHidden/>
    <w:unhideWhenUsed/>
    <w:qFormat/>
    <w:pPr>
      <w:keepNext/>
      <w:keepLines/>
      <w:spacing w:before="400"/>
      <w:contextualSpacing/>
      <w:outlineLvl w:val="5"/>
    </w:pPr>
    <w:rPr>
      <w:rFonts w:asciiTheme="majorHAnsi" w:eastAsiaTheme="majorEastAsia" w:hAnsiTheme="majorHAnsi" w:cstheme="majorBidi"/>
      <w:b/>
      <w:i/>
      <w:color w:val="595959" w:themeColor="text1" w:themeTint="A6"/>
      <w:sz w:val="30"/>
    </w:rPr>
  </w:style>
  <w:style w:type="paragraph" w:styleId="Heading7">
    <w:name w:val="heading 7"/>
    <w:basedOn w:val="Normal"/>
    <w:next w:val="Normal"/>
    <w:link w:val="Heading7Char"/>
    <w:uiPriority w:val="9"/>
    <w:semiHidden/>
    <w:unhideWhenUsed/>
    <w:qFormat/>
    <w:pPr>
      <w:keepNext/>
      <w:keepLines/>
      <w:spacing w:before="400"/>
      <w:contextualSpacing/>
      <w:outlineLvl w:val="6"/>
    </w:pPr>
    <w:rPr>
      <w:rFonts w:asciiTheme="majorHAnsi" w:eastAsiaTheme="majorEastAsia" w:hAnsiTheme="majorHAnsi" w:cstheme="majorBidi"/>
      <w:iCs/>
      <w:color w:val="595959" w:themeColor="text1" w:themeTint="A6"/>
      <w:sz w:val="30"/>
    </w:rPr>
  </w:style>
  <w:style w:type="paragraph" w:styleId="Heading8">
    <w:name w:val="heading 8"/>
    <w:basedOn w:val="Normal"/>
    <w:next w:val="Normal"/>
    <w:link w:val="Heading8Char"/>
    <w:uiPriority w:val="9"/>
    <w:semiHidden/>
    <w:unhideWhenUsed/>
    <w:qFormat/>
    <w:pPr>
      <w:keepNext/>
      <w:keepLines/>
      <w:spacing w:before="400"/>
      <w:contextualSpacing/>
      <w:outlineLvl w:val="7"/>
    </w:pPr>
    <w:rPr>
      <w:rFonts w:asciiTheme="majorHAnsi" w:eastAsiaTheme="majorEastAsia" w:hAnsiTheme="majorHAnsi" w:cstheme="majorBidi"/>
      <w:i/>
      <w:color w:val="595959" w:themeColor="text1" w:themeTint="A6"/>
      <w:sz w:val="30"/>
      <w:szCs w:val="21"/>
    </w:rPr>
  </w:style>
  <w:style w:type="paragraph" w:styleId="Heading9">
    <w:name w:val="heading 9"/>
    <w:basedOn w:val="Normal"/>
    <w:next w:val="Normal"/>
    <w:link w:val="Heading9Char"/>
    <w:uiPriority w:val="9"/>
    <w:semiHidden/>
    <w:unhideWhenUsed/>
    <w:qFormat/>
    <w:pPr>
      <w:keepNext/>
      <w:keepLines/>
      <w:spacing w:before="400"/>
      <w:contextualSpacing/>
      <w:outlineLvl w:val="8"/>
    </w:pPr>
    <w:rPr>
      <w:rFonts w:asciiTheme="majorHAnsi" w:eastAsiaTheme="majorEastAsia" w:hAnsiTheme="majorHAnsi" w:cstheme="majorBidi"/>
      <w:b/>
      <w:iCs/>
      <w:color w:val="595959" w:themeColor="text1" w:themeTint="A6"/>
      <w:sz w:val="2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pPr>
      <w:numPr>
        <w:ilvl w:val="1"/>
      </w:numPr>
      <w:spacing w:after="300"/>
      <w:contextualSpacing/>
    </w:pPr>
    <w:rPr>
      <w:rFonts w:eastAsiaTheme="minorEastAsia"/>
      <w:sz w:val="32"/>
    </w:rPr>
  </w:style>
  <w:style w:type="character" w:customStyle="1" w:styleId="SubtitleChar">
    <w:name w:val="Subtitle Char"/>
    <w:basedOn w:val="DefaultParagraphFont"/>
    <w:link w:val="Subtitle"/>
    <w:uiPriority w:val="2"/>
    <w:rPr>
      <w:rFonts w:eastAsiaTheme="minorEastAsia"/>
      <w:sz w:val="32"/>
    </w:rPr>
  </w:style>
  <w:style w:type="paragraph" w:styleId="Title">
    <w:name w:val="Title"/>
    <w:basedOn w:val="Normal"/>
    <w:link w:val="TitleChar"/>
    <w:uiPriority w:val="1"/>
    <w:qFormat/>
    <w:pPr>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
    <w:rPr>
      <w:rFonts w:asciiTheme="majorHAnsi" w:eastAsiaTheme="majorEastAsia" w:hAnsiTheme="majorHAnsi" w:cstheme="majorBidi"/>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sz w:val="42"/>
      <w:szCs w:val="32"/>
    </w:rPr>
  </w:style>
  <w:style w:type="paragraph" w:styleId="ListNumber">
    <w:name w:val="List Number"/>
    <w:basedOn w:val="Normal"/>
    <w:uiPriority w:val="13"/>
    <w:qFormat/>
    <w:pPr>
      <w:numPr>
        <w:numId w:val="16"/>
      </w:numPr>
    </w:pPr>
  </w:style>
  <w:style w:type="paragraph" w:styleId="IntenseQuote">
    <w:name w:val="Intense Quote"/>
    <w:basedOn w:val="Normal"/>
    <w:next w:val="Normal"/>
    <w:link w:val="IntenseQuoteChar"/>
    <w:uiPriority w:val="30"/>
    <w:semiHidden/>
    <w:unhideWhenUsed/>
    <w:qFormat/>
    <w:pPr>
      <w:spacing w:before="240"/>
      <w:ind w:left="490" w:right="490"/>
      <w:contextualSpacing/>
    </w:pPr>
    <w:rPr>
      <w:i/>
      <w:iCs/>
      <w:sz w:val="30"/>
    </w:rPr>
  </w:style>
  <w:style w:type="paragraph" w:styleId="Quote">
    <w:name w:val="Quote"/>
    <w:basedOn w:val="Normal"/>
    <w:next w:val="Normal"/>
    <w:link w:val="QuoteChar"/>
    <w:uiPriority w:val="29"/>
    <w:qFormat/>
    <w:pPr>
      <w:spacing w:before="240"/>
      <w:ind w:left="490" w:right="490"/>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Bullet">
    <w:name w:val="List Bullet"/>
    <w:basedOn w:val="Normal"/>
    <w:uiPriority w:val="12"/>
    <w:qFormat/>
    <w:pPr>
      <w:numPr>
        <w:numId w:val="15"/>
      </w:numPr>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uiPriority w:val="3"/>
    <w:qFormat/>
    <w:pPr>
      <w:pBdr>
        <w:bottom w:val="single" w:sz="8" w:space="17" w:color="000000" w:themeColor="text1"/>
      </w:pBdr>
      <w:spacing w:after="640"/>
      <w:contextualSpacing/>
    </w:p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olor w:val="595959" w:themeColor="text1" w:themeTint="A6"/>
      <w:sz w:val="3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color w:val="595959" w:themeColor="text1" w:themeTint="A6"/>
      <w:sz w:val="3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595959" w:themeColor="text1" w:themeTint="A6"/>
      <w:sz w:val="3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595959" w:themeColor="text1" w:themeTint="A6"/>
      <w:sz w:val="30"/>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595959" w:themeColor="text1" w:themeTint="A6"/>
      <w:sz w:val="26"/>
      <w:szCs w:val="21"/>
    </w:rPr>
  </w:style>
  <w:style w:type="character" w:styleId="SubtleEmphasis">
    <w:name w:val="Subtle Emphasis"/>
    <w:basedOn w:val="DefaultParagraphFont"/>
    <w:uiPriority w:val="19"/>
    <w:semiHidden/>
    <w:unhideWhenUsed/>
    <w:qFormat/>
    <w:rPr>
      <w:i/>
      <w:iCs/>
      <w:color w:val="000000" w:themeColor="text1"/>
    </w:rPr>
  </w:style>
  <w:style w:type="character" w:styleId="Emphasis">
    <w:name w:val="Emphasis"/>
    <w:basedOn w:val="DefaultParagraphFont"/>
    <w:uiPriority w:val="20"/>
    <w:semiHidden/>
    <w:unhideWhenUsed/>
    <w:qFormat/>
    <w:rPr>
      <w:b/>
      <w:i/>
      <w:iCs/>
    </w:rPr>
  </w:style>
  <w:style w:type="character" w:styleId="IntenseEmphasis">
    <w:name w:val="Intense Emphasis"/>
    <w:basedOn w:val="DefaultParagraphFont"/>
    <w:uiPriority w:val="21"/>
    <w:semiHidden/>
    <w:unhideWhenUsed/>
    <w:qFormat/>
    <w:rPr>
      <w:b/>
      <w:iCs/>
      <w:caps/>
      <w:smallCaps w:val="0"/>
      <w:color w:val="000000" w:themeColor="text1"/>
    </w:rPr>
  </w:style>
  <w:style w:type="character" w:styleId="SubtleReference">
    <w:name w:val="Subtle Reference"/>
    <w:basedOn w:val="DefaultParagraphFont"/>
    <w:uiPriority w:val="31"/>
    <w:semiHidden/>
    <w:unhideWhenUsed/>
    <w:qFormat/>
    <w:rPr>
      <w:caps/>
      <w:smallCaps w:val="0"/>
      <w:color w:val="000000" w:themeColor="text1"/>
    </w:rPr>
  </w:style>
  <w:style w:type="character" w:styleId="IntenseReference">
    <w:name w:val="Intense Reference"/>
    <w:basedOn w:val="DefaultParagraphFont"/>
    <w:uiPriority w:val="32"/>
    <w:semiHidden/>
    <w:unhideWhenUsed/>
    <w:qFormat/>
    <w:rPr>
      <w:b/>
      <w:bCs/>
      <w:i/>
      <w:caps/>
      <w:smallCaps w:val="0"/>
      <w:color w:val="000000" w:themeColor="text1"/>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pPr>
    <w:rPr>
      <w:i/>
      <w:iCs/>
      <w:sz w:val="20"/>
      <w:szCs w:val="18"/>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qFormat/>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unhideWhenUsed/>
    <w:qFormat/>
    <w:pPr>
      <w:outlineLvl w:val="9"/>
    </w:pPr>
  </w:style>
  <w:style w:type="table" w:customStyle="1" w:styleId="ReportTable">
    <w:name w:val="Report Table"/>
    <w:basedOn w:val="TableNormal"/>
    <w:uiPriority w:val="99"/>
    <w:pPr>
      <w:spacing w:after="0" w:line="240" w:lineRule="auto"/>
      <w:ind w:left="374"/>
    </w:pPr>
    <w:tblPr>
      <w:tblBorders>
        <w:bottom w:val="single" w:sz="8" w:space="0" w:color="000000" w:themeColor="text1"/>
        <w:insideH w:val="single" w:sz="8" w:space="0" w:color="000000" w:themeColor="text1"/>
      </w:tblBorders>
      <w:tblCellMar>
        <w:top w:w="216" w:type="dxa"/>
        <w:left w:w="0" w:type="dxa"/>
        <w:bottom w:w="216" w:type="dxa"/>
        <w:right w:w="0" w:type="dxa"/>
      </w:tblCellMar>
    </w:tblPr>
    <w:tblStylePr w:type="firstRow">
      <w:rPr>
        <w:sz w:val="30"/>
      </w:rPr>
      <w:tblPr/>
      <w:trPr>
        <w:tblHeader/>
      </w:trPr>
      <w:tcPr>
        <w:tcBorders>
          <w:top w:val="nil"/>
          <w:left w:val="nil"/>
          <w:bottom w:val="single" w:sz="24" w:space="0" w:color="000000" w:themeColor="text1"/>
          <w:right w:val="nil"/>
          <w:insideH w:val="nil"/>
          <w:insideV w:val="nil"/>
          <w:tl2br w:val="nil"/>
          <w:tr2bl w:val="nil"/>
        </w:tcBorders>
      </w:tcPr>
    </w:tblStylePr>
    <w:tblStylePr w:type="firstCol">
      <w:pPr>
        <w:wordWrap/>
        <w:ind w:leftChars="0" w:left="0" w:rightChars="0" w:right="374"/>
        <w:jc w:val="right"/>
      </w:pPr>
      <w:rPr>
        <w:b/>
        <w:i w:val="0"/>
      </w:rPr>
    </w:tblStylePr>
  </w:style>
  <w:style w:type="character" w:customStyle="1" w:styleId="IntenseQuoteChar">
    <w:name w:val="Intense Quote Char"/>
    <w:basedOn w:val="DefaultParagraphFont"/>
    <w:link w:val="IntenseQuote"/>
    <w:uiPriority w:val="30"/>
    <w:semiHidden/>
    <w:rPr>
      <w:i/>
      <w:iCs/>
      <w:sz w:val="30"/>
    </w:rPr>
  </w:style>
  <w:style w:type="character" w:customStyle="1" w:styleId="Heading2Char">
    <w:name w:val="Heading 2 Char"/>
    <w:basedOn w:val="DefaultParagraphFont"/>
    <w:link w:val="Heading2"/>
    <w:uiPriority w:val="9"/>
    <w:rPr>
      <w:rFonts w:asciiTheme="majorHAnsi" w:eastAsiaTheme="majorEastAsia" w:hAnsiTheme="majorHAnsi" w:cstheme="majorBidi"/>
      <w:sz w:val="36"/>
      <w:szCs w:val="26"/>
    </w:rPr>
  </w:style>
  <w:style w:type="paragraph" w:styleId="Header">
    <w:name w:val="header"/>
    <w:basedOn w:val="Normal"/>
    <w:link w:val="HeaderChar"/>
    <w:uiPriority w:val="99"/>
    <w:qFormat/>
  </w:style>
  <w:style w:type="character" w:customStyle="1" w:styleId="Heading3Char">
    <w:name w:val="Heading 3 Char"/>
    <w:basedOn w:val="DefaultParagraphFont"/>
    <w:link w:val="Heading3"/>
    <w:uiPriority w:val="9"/>
    <w:rPr>
      <w:rFonts w:asciiTheme="majorHAnsi" w:eastAsiaTheme="majorEastAsia" w:hAnsiTheme="majorHAnsi" w:cstheme="majorBidi"/>
      <w:sz w:val="30"/>
    </w:rPr>
  </w:style>
  <w:style w:type="character" w:customStyle="1" w:styleId="HeaderChar">
    <w:name w:val="Header Char"/>
    <w:basedOn w:val="DefaultParagraphFont"/>
    <w:link w:val="Header"/>
    <w:uiPriority w:val="99"/>
  </w:style>
  <w:style w:type="character" w:customStyle="1" w:styleId="Heading4Char">
    <w:name w:val="Heading 4 Char"/>
    <w:basedOn w:val="DefaultParagraphFont"/>
    <w:link w:val="Heading4"/>
    <w:uiPriority w:val="9"/>
    <w:rPr>
      <w:rFonts w:asciiTheme="majorHAnsi" w:eastAsiaTheme="majorEastAsia" w:hAnsiTheme="majorHAnsi" w:cstheme="majorBidi"/>
      <w:i/>
      <w:iCs/>
      <w:sz w:val="30"/>
    </w:rPr>
  </w:style>
  <w:style w:type="paragraph" w:styleId="ListParagraph">
    <w:name w:val="List Paragraph"/>
    <w:basedOn w:val="Normal"/>
    <w:uiPriority w:val="34"/>
    <w:qFormat/>
    <w:rsid w:val="005B15AA"/>
    <w:pPr>
      <w:widowControl w:val="0"/>
      <w:ind w:left="720"/>
      <w:contextualSpacing/>
      <w:jc w:val="both"/>
    </w:pPr>
    <w:rPr>
      <w:rFonts w:eastAsiaTheme="minorEastAsia"/>
      <w:sz w:val="20"/>
      <w:szCs w:val="20"/>
    </w:rPr>
  </w:style>
  <w:style w:type="paragraph" w:styleId="TOC1">
    <w:name w:val="toc 1"/>
    <w:basedOn w:val="Normal"/>
    <w:next w:val="Normal"/>
    <w:autoRedefine/>
    <w:uiPriority w:val="39"/>
    <w:unhideWhenUsed/>
    <w:rsid w:val="00306B61"/>
    <w:pPr>
      <w:spacing w:before="120"/>
    </w:pPr>
    <w:rPr>
      <w:rFonts w:cstheme="minorHAnsi"/>
      <w:b/>
      <w:bCs/>
      <w:i/>
      <w:iCs/>
    </w:rPr>
  </w:style>
  <w:style w:type="paragraph" w:styleId="TOC2">
    <w:name w:val="toc 2"/>
    <w:basedOn w:val="Normal"/>
    <w:next w:val="Normal"/>
    <w:autoRedefine/>
    <w:uiPriority w:val="39"/>
    <w:unhideWhenUsed/>
    <w:rsid w:val="00306B61"/>
    <w:pPr>
      <w:spacing w:before="120"/>
      <w:ind w:left="240"/>
    </w:pPr>
    <w:rPr>
      <w:rFonts w:cstheme="minorHAnsi"/>
      <w:b/>
      <w:bCs/>
      <w:sz w:val="22"/>
      <w:szCs w:val="22"/>
    </w:rPr>
  </w:style>
  <w:style w:type="character" w:styleId="Hyperlink">
    <w:name w:val="Hyperlink"/>
    <w:basedOn w:val="DefaultParagraphFont"/>
    <w:uiPriority w:val="99"/>
    <w:unhideWhenUsed/>
    <w:rsid w:val="00306B61"/>
    <w:rPr>
      <w:color w:val="5E9EA1" w:themeColor="hyperlink"/>
      <w:u w:val="single"/>
    </w:rPr>
  </w:style>
  <w:style w:type="paragraph" w:styleId="TOC3">
    <w:name w:val="toc 3"/>
    <w:basedOn w:val="Normal"/>
    <w:next w:val="Normal"/>
    <w:autoRedefine/>
    <w:uiPriority w:val="39"/>
    <w:unhideWhenUsed/>
    <w:rsid w:val="00306B61"/>
    <w:pPr>
      <w:ind w:left="480"/>
    </w:pPr>
    <w:rPr>
      <w:rFonts w:cstheme="minorHAnsi"/>
      <w:sz w:val="20"/>
      <w:szCs w:val="20"/>
    </w:rPr>
  </w:style>
  <w:style w:type="paragraph" w:styleId="TOC4">
    <w:name w:val="toc 4"/>
    <w:basedOn w:val="Normal"/>
    <w:next w:val="Normal"/>
    <w:autoRedefine/>
    <w:uiPriority w:val="39"/>
    <w:semiHidden/>
    <w:unhideWhenUsed/>
    <w:rsid w:val="00306B61"/>
    <w:pPr>
      <w:ind w:left="720"/>
    </w:pPr>
    <w:rPr>
      <w:rFonts w:cstheme="minorHAnsi"/>
      <w:sz w:val="20"/>
      <w:szCs w:val="20"/>
    </w:rPr>
  </w:style>
  <w:style w:type="paragraph" w:styleId="TOC5">
    <w:name w:val="toc 5"/>
    <w:basedOn w:val="Normal"/>
    <w:next w:val="Normal"/>
    <w:autoRedefine/>
    <w:uiPriority w:val="39"/>
    <w:semiHidden/>
    <w:unhideWhenUsed/>
    <w:rsid w:val="00306B61"/>
    <w:pPr>
      <w:ind w:left="960"/>
    </w:pPr>
    <w:rPr>
      <w:rFonts w:cstheme="minorHAnsi"/>
      <w:sz w:val="20"/>
      <w:szCs w:val="20"/>
    </w:rPr>
  </w:style>
  <w:style w:type="paragraph" w:styleId="TOC6">
    <w:name w:val="toc 6"/>
    <w:basedOn w:val="Normal"/>
    <w:next w:val="Normal"/>
    <w:autoRedefine/>
    <w:uiPriority w:val="39"/>
    <w:semiHidden/>
    <w:unhideWhenUsed/>
    <w:rsid w:val="00306B61"/>
    <w:pPr>
      <w:ind w:left="1200"/>
    </w:pPr>
    <w:rPr>
      <w:rFonts w:cstheme="minorHAnsi"/>
      <w:sz w:val="20"/>
      <w:szCs w:val="20"/>
    </w:rPr>
  </w:style>
  <w:style w:type="paragraph" w:styleId="TOC7">
    <w:name w:val="toc 7"/>
    <w:basedOn w:val="Normal"/>
    <w:next w:val="Normal"/>
    <w:autoRedefine/>
    <w:uiPriority w:val="39"/>
    <w:semiHidden/>
    <w:unhideWhenUsed/>
    <w:rsid w:val="00306B61"/>
    <w:pPr>
      <w:ind w:left="1440"/>
    </w:pPr>
    <w:rPr>
      <w:rFonts w:cstheme="minorHAnsi"/>
      <w:sz w:val="20"/>
      <w:szCs w:val="20"/>
    </w:rPr>
  </w:style>
  <w:style w:type="paragraph" w:styleId="TOC8">
    <w:name w:val="toc 8"/>
    <w:basedOn w:val="Normal"/>
    <w:next w:val="Normal"/>
    <w:autoRedefine/>
    <w:uiPriority w:val="39"/>
    <w:semiHidden/>
    <w:unhideWhenUsed/>
    <w:rsid w:val="00306B61"/>
    <w:pPr>
      <w:ind w:left="1680"/>
    </w:pPr>
    <w:rPr>
      <w:rFonts w:cstheme="minorHAnsi"/>
      <w:sz w:val="20"/>
      <w:szCs w:val="20"/>
    </w:rPr>
  </w:style>
  <w:style w:type="paragraph" w:styleId="TOC9">
    <w:name w:val="toc 9"/>
    <w:basedOn w:val="Normal"/>
    <w:next w:val="Normal"/>
    <w:autoRedefine/>
    <w:uiPriority w:val="39"/>
    <w:semiHidden/>
    <w:unhideWhenUsed/>
    <w:rsid w:val="00306B61"/>
    <w:pPr>
      <w:ind w:left="1920"/>
    </w:pPr>
    <w:rPr>
      <w:rFonts w:cstheme="minorHAnsi"/>
      <w:sz w:val="20"/>
      <w:szCs w:val="20"/>
    </w:rPr>
  </w:style>
  <w:style w:type="paragraph" w:styleId="EndnoteText">
    <w:name w:val="endnote text"/>
    <w:basedOn w:val="Normal"/>
    <w:link w:val="EndnoteTextChar"/>
    <w:uiPriority w:val="99"/>
    <w:semiHidden/>
    <w:unhideWhenUsed/>
    <w:rsid w:val="00306B61"/>
    <w:rPr>
      <w:sz w:val="20"/>
      <w:szCs w:val="20"/>
    </w:rPr>
  </w:style>
  <w:style w:type="character" w:customStyle="1" w:styleId="EndnoteTextChar">
    <w:name w:val="Endnote Text Char"/>
    <w:basedOn w:val="DefaultParagraphFont"/>
    <w:link w:val="EndnoteText"/>
    <w:uiPriority w:val="99"/>
    <w:semiHidden/>
    <w:rsid w:val="00306B61"/>
    <w:rPr>
      <w:sz w:val="20"/>
      <w:szCs w:val="20"/>
    </w:rPr>
  </w:style>
  <w:style w:type="character" w:styleId="EndnoteReference">
    <w:name w:val="endnote reference"/>
    <w:basedOn w:val="DefaultParagraphFont"/>
    <w:uiPriority w:val="99"/>
    <w:semiHidden/>
    <w:unhideWhenUsed/>
    <w:rsid w:val="00306B61"/>
    <w:rPr>
      <w:vertAlign w:val="superscript"/>
    </w:rPr>
  </w:style>
  <w:style w:type="paragraph" w:styleId="FootnoteText">
    <w:name w:val="footnote text"/>
    <w:basedOn w:val="Normal"/>
    <w:link w:val="FootnoteTextChar"/>
    <w:uiPriority w:val="99"/>
    <w:semiHidden/>
    <w:unhideWhenUsed/>
    <w:rsid w:val="00306B61"/>
    <w:rPr>
      <w:sz w:val="20"/>
      <w:szCs w:val="20"/>
    </w:rPr>
  </w:style>
  <w:style w:type="character" w:customStyle="1" w:styleId="FootnoteTextChar">
    <w:name w:val="Footnote Text Char"/>
    <w:basedOn w:val="DefaultParagraphFont"/>
    <w:link w:val="FootnoteText"/>
    <w:uiPriority w:val="99"/>
    <w:semiHidden/>
    <w:rsid w:val="00306B61"/>
    <w:rPr>
      <w:sz w:val="20"/>
      <w:szCs w:val="20"/>
    </w:rPr>
  </w:style>
  <w:style w:type="character" w:styleId="FootnoteReference">
    <w:name w:val="footnote reference"/>
    <w:basedOn w:val="DefaultParagraphFont"/>
    <w:uiPriority w:val="99"/>
    <w:semiHidden/>
    <w:unhideWhenUsed/>
    <w:rsid w:val="00306B61"/>
    <w:rPr>
      <w:vertAlign w:val="superscript"/>
    </w:rPr>
  </w:style>
  <w:style w:type="table" w:styleId="TableGridLight">
    <w:name w:val="Grid Table Light"/>
    <w:basedOn w:val="TableNormal"/>
    <w:uiPriority w:val="40"/>
    <w:rsid w:val="002A0B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1E3EF8"/>
    <w:pPr>
      <w:spacing w:before="100" w:beforeAutospacing="1" w:after="100" w:afterAutospacing="1"/>
    </w:pPr>
  </w:style>
  <w:style w:type="character" w:styleId="UnresolvedMention">
    <w:name w:val="Unresolved Mention"/>
    <w:basedOn w:val="DefaultParagraphFont"/>
    <w:uiPriority w:val="99"/>
    <w:semiHidden/>
    <w:unhideWhenUsed/>
    <w:rsid w:val="00223497"/>
    <w:rPr>
      <w:color w:val="605E5C"/>
      <w:shd w:val="clear" w:color="auto" w:fill="E1DFDD"/>
    </w:rPr>
  </w:style>
  <w:style w:type="paragraph" w:styleId="Bibliography">
    <w:name w:val="Bibliography"/>
    <w:basedOn w:val="Normal"/>
    <w:next w:val="Normal"/>
    <w:uiPriority w:val="37"/>
    <w:unhideWhenUsed/>
    <w:rsid w:val="003A6D9B"/>
    <w:pPr>
      <w:tabs>
        <w:tab w:val="left" w:pos="380"/>
        <w:tab w:val="left" w:pos="500"/>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9581">
      <w:bodyDiv w:val="1"/>
      <w:marLeft w:val="0"/>
      <w:marRight w:val="0"/>
      <w:marTop w:val="0"/>
      <w:marBottom w:val="0"/>
      <w:divBdr>
        <w:top w:val="none" w:sz="0" w:space="0" w:color="auto"/>
        <w:left w:val="none" w:sz="0" w:space="0" w:color="auto"/>
        <w:bottom w:val="none" w:sz="0" w:space="0" w:color="auto"/>
        <w:right w:val="none" w:sz="0" w:space="0" w:color="auto"/>
      </w:divBdr>
      <w:divsChild>
        <w:div w:id="1425036030">
          <w:marLeft w:val="0"/>
          <w:marRight w:val="0"/>
          <w:marTop w:val="0"/>
          <w:marBottom w:val="0"/>
          <w:divBdr>
            <w:top w:val="none" w:sz="0" w:space="0" w:color="auto"/>
            <w:left w:val="none" w:sz="0" w:space="0" w:color="auto"/>
            <w:bottom w:val="none" w:sz="0" w:space="0" w:color="auto"/>
            <w:right w:val="none" w:sz="0" w:space="0" w:color="auto"/>
          </w:divBdr>
          <w:divsChild>
            <w:div w:id="1723868348">
              <w:marLeft w:val="0"/>
              <w:marRight w:val="0"/>
              <w:marTop w:val="0"/>
              <w:marBottom w:val="0"/>
              <w:divBdr>
                <w:top w:val="none" w:sz="0" w:space="0" w:color="auto"/>
                <w:left w:val="none" w:sz="0" w:space="0" w:color="auto"/>
                <w:bottom w:val="none" w:sz="0" w:space="0" w:color="auto"/>
                <w:right w:val="none" w:sz="0" w:space="0" w:color="auto"/>
              </w:divBdr>
              <w:divsChild>
                <w:div w:id="66860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74353">
      <w:bodyDiv w:val="1"/>
      <w:marLeft w:val="0"/>
      <w:marRight w:val="0"/>
      <w:marTop w:val="0"/>
      <w:marBottom w:val="0"/>
      <w:divBdr>
        <w:top w:val="none" w:sz="0" w:space="0" w:color="auto"/>
        <w:left w:val="none" w:sz="0" w:space="0" w:color="auto"/>
        <w:bottom w:val="none" w:sz="0" w:space="0" w:color="auto"/>
        <w:right w:val="none" w:sz="0" w:space="0" w:color="auto"/>
      </w:divBdr>
    </w:div>
    <w:div w:id="128405258">
      <w:bodyDiv w:val="1"/>
      <w:marLeft w:val="0"/>
      <w:marRight w:val="0"/>
      <w:marTop w:val="0"/>
      <w:marBottom w:val="0"/>
      <w:divBdr>
        <w:top w:val="none" w:sz="0" w:space="0" w:color="auto"/>
        <w:left w:val="none" w:sz="0" w:space="0" w:color="auto"/>
        <w:bottom w:val="none" w:sz="0" w:space="0" w:color="auto"/>
        <w:right w:val="none" w:sz="0" w:space="0" w:color="auto"/>
      </w:divBdr>
      <w:divsChild>
        <w:div w:id="1014697318">
          <w:marLeft w:val="0"/>
          <w:marRight w:val="0"/>
          <w:marTop w:val="0"/>
          <w:marBottom w:val="0"/>
          <w:divBdr>
            <w:top w:val="none" w:sz="0" w:space="0" w:color="auto"/>
            <w:left w:val="none" w:sz="0" w:space="0" w:color="auto"/>
            <w:bottom w:val="none" w:sz="0" w:space="0" w:color="auto"/>
            <w:right w:val="none" w:sz="0" w:space="0" w:color="auto"/>
          </w:divBdr>
        </w:div>
      </w:divsChild>
    </w:div>
    <w:div w:id="191265322">
      <w:bodyDiv w:val="1"/>
      <w:marLeft w:val="0"/>
      <w:marRight w:val="0"/>
      <w:marTop w:val="0"/>
      <w:marBottom w:val="0"/>
      <w:divBdr>
        <w:top w:val="none" w:sz="0" w:space="0" w:color="auto"/>
        <w:left w:val="none" w:sz="0" w:space="0" w:color="auto"/>
        <w:bottom w:val="none" w:sz="0" w:space="0" w:color="auto"/>
        <w:right w:val="none" w:sz="0" w:space="0" w:color="auto"/>
      </w:divBdr>
    </w:div>
    <w:div w:id="264655102">
      <w:bodyDiv w:val="1"/>
      <w:marLeft w:val="0"/>
      <w:marRight w:val="0"/>
      <w:marTop w:val="0"/>
      <w:marBottom w:val="0"/>
      <w:divBdr>
        <w:top w:val="none" w:sz="0" w:space="0" w:color="auto"/>
        <w:left w:val="none" w:sz="0" w:space="0" w:color="auto"/>
        <w:bottom w:val="none" w:sz="0" w:space="0" w:color="auto"/>
        <w:right w:val="none" w:sz="0" w:space="0" w:color="auto"/>
      </w:divBdr>
    </w:div>
    <w:div w:id="338505926">
      <w:bodyDiv w:val="1"/>
      <w:marLeft w:val="0"/>
      <w:marRight w:val="0"/>
      <w:marTop w:val="0"/>
      <w:marBottom w:val="0"/>
      <w:divBdr>
        <w:top w:val="none" w:sz="0" w:space="0" w:color="auto"/>
        <w:left w:val="none" w:sz="0" w:space="0" w:color="auto"/>
        <w:bottom w:val="none" w:sz="0" w:space="0" w:color="auto"/>
        <w:right w:val="none" w:sz="0" w:space="0" w:color="auto"/>
      </w:divBdr>
    </w:div>
    <w:div w:id="414135873">
      <w:bodyDiv w:val="1"/>
      <w:marLeft w:val="0"/>
      <w:marRight w:val="0"/>
      <w:marTop w:val="0"/>
      <w:marBottom w:val="0"/>
      <w:divBdr>
        <w:top w:val="none" w:sz="0" w:space="0" w:color="auto"/>
        <w:left w:val="none" w:sz="0" w:space="0" w:color="auto"/>
        <w:bottom w:val="none" w:sz="0" w:space="0" w:color="auto"/>
        <w:right w:val="none" w:sz="0" w:space="0" w:color="auto"/>
      </w:divBdr>
    </w:div>
    <w:div w:id="422338211">
      <w:bodyDiv w:val="1"/>
      <w:marLeft w:val="0"/>
      <w:marRight w:val="0"/>
      <w:marTop w:val="0"/>
      <w:marBottom w:val="0"/>
      <w:divBdr>
        <w:top w:val="none" w:sz="0" w:space="0" w:color="auto"/>
        <w:left w:val="none" w:sz="0" w:space="0" w:color="auto"/>
        <w:bottom w:val="none" w:sz="0" w:space="0" w:color="auto"/>
        <w:right w:val="none" w:sz="0" w:space="0" w:color="auto"/>
      </w:divBdr>
      <w:divsChild>
        <w:div w:id="1110078930">
          <w:marLeft w:val="0"/>
          <w:marRight w:val="0"/>
          <w:marTop w:val="0"/>
          <w:marBottom w:val="0"/>
          <w:divBdr>
            <w:top w:val="none" w:sz="0" w:space="0" w:color="auto"/>
            <w:left w:val="none" w:sz="0" w:space="0" w:color="auto"/>
            <w:bottom w:val="none" w:sz="0" w:space="0" w:color="auto"/>
            <w:right w:val="none" w:sz="0" w:space="0" w:color="auto"/>
          </w:divBdr>
          <w:divsChild>
            <w:div w:id="692724780">
              <w:marLeft w:val="0"/>
              <w:marRight w:val="0"/>
              <w:marTop w:val="0"/>
              <w:marBottom w:val="0"/>
              <w:divBdr>
                <w:top w:val="none" w:sz="0" w:space="0" w:color="auto"/>
                <w:left w:val="none" w:sz="0" w:space="0" w:color="auto"/>
                <w:bottom w:val="none" w:sz="0" w:space="0" w:color="auto"/>
                <w:right w:val="none" w:sz="0" w:space="0" w:color="auto"/>
              </w:divBdr>
              <w:divsChild>
                <w:div w:id="310257895">
                  <w:marLeft w:val="0"/>
                  <w:marRight w:val="0"/>
                  <w:marTop w:val="0"/>
                  <w:marBottom w:val="0"/>
                  <w:divBdr>
                    <w:top w:val="none" w:sz="0" w:space="0" w:color="auto"/>
                    <w:left w:val="none" w:sz="0" w:space="0" w:color="auto"/>
                    <w:bottom w:val="none" w:sz="0" w:space="0" w:color="auto"/>
                    <w:right w:val="none" w:sz="0" w:space="0" w:color="auto"/>
                  </w:divBdr>
                </w:div>
              </w:divsChild>
            </w:div>
            <w:div w:id="1484934371">
              <w:marLeft w:val="0"/>
              <w:marRight w:val="0"/>
              <w:marTop w:val="0"/>
              <w:marBottom w:val="0"/>
              <w:divBdr>
                <w:top w:val="none" w:sz="0" w:space="0" w:color="auto"/>
                <w:left w:val="none" w:sz="0" w:space="0" w:color="auto"/>
                <w:bottom w:val="none" w:sz="0" w:space="0" w:color="auto"/>
                <w:right w:val="none" w:sz="0" w:space="0" w:color="auto"/>
              </w:divBdr>
              <w:divsChild>
                <w:div w:id="111182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2891">
      <w:bodyDiv w:val="1"/>
      <w:marLeft w:val="0"/>
      <w:marRight w:val="0"/>
      <w:marTop w:val="0"/>
      <w:marBottom w:val="0"/>
      <w:divBdr>
        <w:top w:val="none" w:sz="0" w:space="0" w:color="auto"/>
        <w:left w:val="none" w:sz="0" w:space="0" w:color="auto"/>
        <w:bottom w:val="none" w:sz="0" w:space="0" w:color="auto"/>
        <w:right w:val="none" w:sz="0" w:space="0" w:color="auto"/>
      </w:divBdr>
    </w:div>
    <w:div w:id="473107505">
      <w:bodyDiv w:val="1"/>
      <w:marLeft w:val="0"/>
      <w:marRight w:val="0"/>
      <w:marTop w:val="0"/>
      <w:marBottom w:val="0"/>
      <w:divBdr>
        <w:top w:val="none" w:sz="0" w:space="0" w:color="auto"/>
        <w:left w:val="none" w:sz="0" w:space="0" w:color="auto"/>
        <w:bottom w:val="none" w:sz="0" w:space="0" w:color="auto"/>
        <w:right w:val="none" w:sz="0" w:space="0" w:color="auto"/>
      </w:divBdr>
      <w:divsChild>
        <w:div w:id="540821490">
          <w:marLeft w:val="0"/>
          <w:marRight w:val="0"/>
          <w:marTop w:val="0"/>
          <w:marBottom w:val="0"/>
          <w:divBdr>
            <w:top w:val="none" w:sz="0" w:space="0" w:color="auto"/>
            <w:left w:val="none" w:sz="0" w:space="0" w:color="auto"/>
            <w:bottom w:val="none" w:sz="0" w:space="0" w:color="auto"/>
            <w:right w:val="none" w:sz="0" w:space="0" w:color="auto"/>
          </w:divBdr>
        </w:div>
      </w:divsChild>
    </w:div>
    <w:div w:id="490341397">
      <w:bodyDiv w:val="1"/>
      <w:marLeft w:val="0"/>
      <w:marRight w:val="0"/>
      <w:marTop w:val="0"/>
      <w:marBottom w:val="0"/>
      <w:divBdr>
        <w:top w:val="none" w:sz="0" w:space="0" w:color="auto"/>
        <w:left w:val="none" w:sz="0" w:space="0" w:color="auto"/>
        <w:bottom w:val="none" w:sz="0" w:space="0" w:color="auto"/>
        <w:right w:val="none" w:sz="0" w:space="0" w:color="auto"/>
      </w:divBdr>
      <w:divsChild>
        <w:div w:id="624316345">
          <w:marLeft w:val="0"/>
          <w:marRight w:val="0"/>
          <w:marTop w:val="0"/>
          <w:marBottom w:val="0"/>
          <w:divBdr>
            <w:top w:val="none" w:sz="0" w:space="0" w:color="auto"/>
            <w:left w:val="none" w:sz="0" w:space="0" w:color="auto"/>
            <w:bottom w:val="none" w:sz="0" w:space="0" w:color="auto"/>
            <w:right w:val="none" w:sz="0" w:space="0" w:color="auto"/>
          </w:divBdr>
        </w:div>
      </w:divsChild>
    </w:div>
    <w:div w:id="614218236">
      <w:bodyDiv w:val="1"/>
      <w:marLeft w:val="0"/>
      <w:marRight w:val="0"/>
      <w:marTop w:val="0"/>
      <w:marBottom w:val="0"/>
      <w:divBdr>
        <w:top w:val="none" w:sz="0" w:space="0" w:color="auto"/>
        <w:left w:val="none" w:sz="0" w:space="0" w:color="auto"/>
        <w:bottom w:val="none" w:sz="0" w:space="0" w:color="auto"/>
        <w:right w:val="none" w:sz="0" w:space="0" w:color="auto"/>
      </w:divBdr>
    </w:div>
    <w:div w:id="625281176">
      <w:bodyDiv w:val="1"/>
      <w:marLeft w:val="0"/>
      <w:marRight w:val="0"/>
      <w:marTop w:val="0"/>
      <w:marBottom w:val="0"/>
      <w:divBdr>
        <w:top w:val="none" w:sz="0" w:space="0" w:color="auto"/>
        <w:left w:val="none" w:sz="0" w:space="0" w:color="auto"/>
        <w:bottom w:val="none" w:sz="0" w:space="0" w:color="auto"/>
        <w:right w:val="none" w:sz="0" w:space="0" w:color="auto"/>
      </w:divBdr>
    </w:div>
    <w:div w:id="784806707">
      <w:bodyDiv w:val="1"/>
      <w:marLeft w:val="0"/>
      <w:marRight w:val="0"/>
      <w:marTop w:val="0"/>
      <w:marBottom w:val="0"/>
      <w:divBdr>
        <w:top w:val="none" w:sz="0" w:space="0" w:color="auto"/>
        <w:left w:val="none" w:sz="0" w:space="0" w:color="auto"/>
        <w:bottom w:val="none" w:sz="0" w:space="0" w:color="auto"/>
        <w:right w:val="none" w:sz="0" w:space="0" w:color="auto"/>
      </w:divBdr>
    </w:div>
    <w:div w:id="880628159">
      <w:bodyDiv w:val="1"/>
      <w:marLeft w:val="0"/>
      <w:marRight w:val="0"/>
      <w:marTop w:val="0"/>
      <w:marBottom w:val="0"/>
      <w:divBdr>
        <w:top w:val="none" w:sz="0" w:space="0" w:color="auto"/>
        <w:left w:val="none" w:sz="0" w:space="0" w:color="auto"/>
        <w:bottom w:val="none" w:sz="0" w:space="0" w:color="auto"/>
        <w:right w:val="none" w:sz="0" w:space="0" w:color="auto"/>
      </w:divBdr>
    </w:div>
    <w:div w:id="993332600">
      <w:bodyDiv w:val="1"/>
      <w:marLeft w:val="0"/>
      <w:marRight w:val="0"/>
      <w:marTop w:val="0"/>
      <w:marBottom w:val="0"/>
      <w:divBdr>
        <w:top w:val="none" w:sz="0" w:space="0" w:color="auto"/>
        <w:left w:val="none" w:sz="0" w:space="0" w:color="auto"/>
        <w:bottom w:val="none" w:sz="0" w:space="0" w:color="auto"/>
        <w:right w:val="none" w:sz="0" w:space="0" w:color="auto"/>
      </w:divBdr>
    </w:div>
    <w:div w:id="1017655275">
      <w:bodyDiv w:val="1"/>
      <w:marLeft w:val="0"/>
      <w:marRight w:val="0"/>
      <w:marTop w:val="0"/>
      <w:marBottom w:val="0"/>
      <w:divBdr>
        <w:top w:val="none" w:sz="0" w:space="0" w:color="auto"/>
        <w:left w:val="none" w:sz="0" w:space="0" w:color="auto"/>
        <w:bottom w:val="none" w:sz="0" w:space="0" w:color="auto"/>
        <w:right w:val="none" w:sz="0" w:space="0" w:color="auto"/>
      </w:divBdr>
      <w:divsChild>
        <w:div w:id="1744136341">
          <w:marLeft w:val="0"/>
          <w:marRight w:val="0"/>
          <w:marTop w:val="0"/>
          <w:marBottom w:val="0"/>
          <w:divBdr>
            <w:top w:val="none" w:sz="0" w:space="0" w:color="auto"/>
            <w:left w:val="none" w:sz="0" w:space="0" w:color="auto"/>
            <w:bottom w:val="none" w:sz="0" w:space="0" w:color="auto"/>
            <w:right w:val="none" w:sz="0" w:space="0" w:color="auto"/>
          </w:divBdr>
          <w:divsChild>
            <w:div w:id="1427772817">
              <w:marLeft w:val="0"/>
              <w:marRight w:val="0"/>
              <w:marTop w:val="0"/>
              <w:marBottom w:val="0"/>
              <w:divBdr>
                <w:top w:val="none" w:sz="0" w:space="0" w:color="auto"/>
                <w:left w:val="none" w:sz="0" w:space="0" w:color="auto"/>
                <w:bottom w:val="none" w:sz="0" w:space="0" w:color="auto"/>
                <w:right w:val="none" w:sz="0" w:space="0" w:color="auto"/>
              </w:divBdr>
              <w:divsChild>
                <w:div w:id="206694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19973">
      <w:bodyDiv w:val="1"/>
      <w:marLeft w:val="0"/>
      <w:marRight w:val="0"/>
      <w:marTop w:val="0"/>
      <w:marBottom w:val="0"/>
      <w:divBdr>
        <w:top w:val="none" w:sz="0" w:space="0" w:color="auto"/>
        <w:left w:val="none" w:sz="0" w:space="0" w:color="auto"/>
        <w:bottom w:val="none" w:sz="0" w:space="0" w:color="auto"/>
        <w:right w:val="none" w:sz="0" w:space="0" w:color="auto"/>
      </w:divBdr>
    </w:div>
    <w:div w:id="1121614154">
      <w:bodyDiv w:val="1"/>
      <w:marLeft w:val="0"/>
      <w:marRight w:val="0"/>
      <w:marTop w:val="0"/>
      <w:marBottom w:val="0"/>
      <w:divBdr>
        <w:top w:val="none" w:sz="0" w:space="0" w:color="auto"/>
        <w:left w:val="none" w:sz="0" w:space="0" w:color="auto"/>
        <w:bottom w:val="none" w:sz="0" w:space="0" w:color="auto"/>
        <w:right w:val="none" w:sz="0" w:space="0" w:color="auto"/>
      </w:divBdr>
      <w:divsChild>
        <w:div w:id="1883249244">
          <w:marLeft w:val="0"/>
          <w:marRight w:val="0"/>
          <w:marTop w:val="0"/>
          <w:marBottom w:val="0"/>
          <w:divBdr>
            <w:top w:val="none" w:sz="0" w:space="0" w:color="auto"/>
            <w:left w:val="none" w:sz="0" w:space="0" w:color="auto"/>
            <w:bottom w:val="none" w:sz="0" w:space="0" w:color="auto"/>
            <w:right w:val="none" w:sz="0" w:space="0" w:color="auto"/>
          </w:divBdr>
        </w:div>
      </w:divsChild>
    </w:div>
    <w:div w:id="1140658275">
      <w:bodyDiv w:val="1"/>
      <w:marLeft w:val="0"/>
      <w:marRight w:val="0"/>
      <w:marTop w:val="0"/>
      <w:marBottom w:val="0"/>
      <w:divBdr>
        <w:top w:val="none" w:sz="0" w:space="0" w:color="auto"/>
        <w:left w:val="none" w:sz="0" w:space="0" w:color="auto"/>
        <w:bottom w:val="none" w:sz="0" w:space="0" w:color="auto"/>
        <w:right w:val="none" w:sz="0" w:space="0" w:color="auto"/>
      </w:divBdr>
      <w:divsChild>
        <w:div w:id="1219319989">
          <w:marLeft w:val="0"/>
          <w:marRight w:val="0"/>
          <w:marTop w:val="0"/>
          <w:marBottom w:val="0"/>
          <w:divBdr>
            <w:top w:val="none" w:sz="0" w:space="0" w:color="auto"/>
            <w:left w:val="none" w:sz="0" w:space="0" w:color="auto"/>
            <w:bottom w:val="none" w:sz="0" w:space="0" w:color="auto"/>
            <w:right w:val="none" w:sz="0" w:space="0" w:color="auto"/>
          </w:divBdr>
        </w:div>
      </w:divsChild>
    </w:div>
    <w:div w:id="1141846892">
      <w:bodyDiv w:val="1"/>
      <w:marLeft w:val="0"/>
      <w:marRight w:val="0"/>
      <w:marTop w:val="0"/>
      <w:marBottom w:val="0"/>
      <w:divBdr>
        <w:top w:val="none" w:sz="0" w:space="0" w:color="auto"/>
        <w:left w:val="none" w:sz="0" w:space="0" w:color="auto"/>
        <w:bottom w:val="none" w:sz="0" w:space="0" w:color="auto"/>
        <w:right w:val="none" w:sz="0" w:space="0" w:color="auto"/>
      </w:divBdr>
    </w:div>
    <w:div w:id="1183782132">
      <w:bodyDiv w:val="1"/>
      <w:marLeft w:val="0"/>
      <w:marRight w:val="0"/>
      <w:marTop w:val="0"/>
      <w:marBottom w:val="0"/>
      <w:divBdr>
        <w:top w:val="none" w:sz="0" w:space="0" w:color="auto"/>
        <w:left w:val="none" w:sz="0" w:space="0" w:color="auto"/>
        <w:bottom w:val="none" w:sz="0" w:space="0" w:color="auto"/>
        <w:right w:val="none" w:sz="0" w:space="0" w:color="auto"/>
      </w:divBdr>
    </w:div>
    <w:div w:id="1203714510">
      <w:bodyDiv w:val="1"/>
      <w:marLeft w:val="0"/>
      <w:marRight w:val="0"/>
      <w:marTop w:val="0"/>
      <w:marBottom w:val="0"/>
      <w:divBdr>
        <w:top w:val="none" w:sz="0" w:space="0" w:color="auto"/>
        <w:left w:val="none" w:sz="0" w:space="0" w:color="auto"/>
        <w:bottom w:val="none" w:sz="0" w:space="0" w:color="auto"/>
        <w:right w:val="none" w:sz="0" w:space="0" w:color="auto"/>
      </w:divBdr>
    </w:div>
    <w:div w:id="1283075866">
      <w:bodyDiv w:val="1"/>
      <w:marLeft w:val="0"/>
      <w:marRight w:val="0"/>
      <w:marTop w:val="0"/>
      <w:marBottom w:val="0"/>
      <w:divBdr>
        <w:top w:val="none" w:sz="0" w:space="0" w:color="auto"/>
        <w:left w:val="none" w:sz="0" w:space="0" w:color="auto"/>
        <w:bottom w:val="none" w:sz="0" w:space="0" w:color="auto"/>
        <w:right w:val="none" w:sz="0" w:space="0" w:color="auto"/>
      </w:divBdr>
    </w:div>
    <w:div w:id="1340037464">
      <w:bodyDiv w:val="1"/>
      <w:marLeft w:val="0"/>
      <w:marRight w:val="0"/>
      <w:marTop w:val="0"/>
      <w:marBottom w:val="0"/>
      <w:divBdr>
        <w:top w:val="none" w:sz="0" w:space="0" w:color="auto"/>
        <w:left w:val="none" w:sz="0" w:space="0" w:color="auto"/>
        <w:bottom w:val="none" w:sz="0" w:space="0" w:color="auto"/>
        <w:right w:val="none" w:sz="0" w:space="0" w:color="auto"/>
      </w:divBdr>
    </w:div>
    <w:div w:id="1347251437">
      <w:bodyDiv w:val="1"/>
      <w:marLeft w:val="0"/>
      <w:marRight w:val="0"/>
      <w:marTop w:val="0"/>
      <w:marBottom w:val="0"/>
      <w:divBdr>
        <w:top w:val="none" w:sz="0" w:space="0" w:color="auto"/>
        <w:left w:val="none" w:sz="0" w:space="0" w:color="auto"/>
        <w:bottom w:val="none" w:sz="0" w:space="0" w:color="auto"/>
        <w:right w:val="none" w:sz="0" w:space="0" w:color="auto"/>
      </w:divBdr>
    </w:div>
    <w:div w:id="1428844016">
      <w:bodyDiv w:val="1"/>
      <w:marLeft w:val="0"/>
      <w:marRight w:val="0"/>
      <w:marTop w:val="0"/>
      <w:marBottom w:val="0"/>
      <w:divBdr>
        <w:top w:val="none" w:sz="0" w:space="0" w:color="auto"/>
        <w:left w:val="none" w:sz="0" w:space="0" w:color="auto"/>
        <w:bottom w:val="none" w:sz="0" w:space="0" w:color="auto"/>
        <w:right w:val="none" w:sz="0" w:space="0" w:color="auto"/>
      </w:divBdr>
      <w:divsChild>
        <w:div w:id="325743286">
          <w:marLeft w:val="0"/>
          <w:marRight w:val="0"/>
          <w:marTop w:val="0"/>
          <w:marBottom w:val="0"/>
          <w:divBdr>
            <w:top w:val="none" w:sz="0" w:space="0" w:color="auto"/>
            <w:left w:val="none" w:sz="0" w:space="0" w:color="auto"/>
            <w:bottom w:val="none" w:sz="0" w:space="0" w:color="auto"/>
            <w:right w:val="none" w:sz="0" w:space="0" w:color="auto"/>
          </w:divBdr>
          <w:divsChild>
            <w:div w:id="405345155">
              <w:marLeft w:val="0"/>
              <w:marRight w:val="0"/>
              <w:marTop w:val="0"/>
              <w:marBottom w:val="0"/>
              <w:divBdr>
                <w:top w:val="none" w:sz="0" w:space="0" w:color="auto"/>
                <w:left w:val="none" w:sz="0" w:space="0" w:color="auto"/>
                <w:bottom w:val="none" w:sz="0" w:space="0" w:color="auto"/>
                <w:right w:val="none" w:sz="0" w:space="0" w:color="auto"/>
              </w:divBdr>
              <w:divsChild>
                <w:div w:id="5034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4424">
      <w:bodyDiv w:val="1"/>
      <w:marLeft w:val="0"/>
      <w:marRight w:val="0"/>
      <w:marTop w:val="0"/>
      <w:marBottom w:val="0"/>
      <w:divBdr>
        <w:top w:val="none" w:sz="0" w:space="0" w:color="auto"/>
        <w:left w:val="none" w:sz="0" w:space="0" w:color="auto"/>
        <w:bottom w:val="none" w:sz="0" w:space="0" w:color="auto"/>
        <w:right w:val="none" w:sz="0" w:space="0" w:color="auto"/>
      </w:divBdr>
    </w:div>
    <w:div w:id="1512061737">
      <w:bodyDiv w:val="1"/>
      <w:marLeft w:val="0"/>
      <w:marRight w:val="0"/>
      <w:marTop w:val="0"/>
      <w:marBottom w:val="0"/>
      <w:divBdr>
        <w:top w:val="none" w:sz="0" w:space="0" w:color="auto"/>
        <w:left w:val="none" w:sz="0" w:space="0" w:color="auto"/>
        <w:bottom w:val="none" w:sz="0" w:space="0" w:color="auto"/>
        <w:right w:val="none" w:sz="0" w:space="0" w:color="auto"/>
      </w:divBdr>
    </w:div>
    <w:div w:id="1562405775">
      <w:bodyDiv w:val="1"/>
      <w:marLeft w:val="0"/>
      <w:marRight w:val="0"/>
      <w:marTop w:val="0"/>
      <w:marBottom w:val="0"/>
      <w:divBdr>
        <w:top w:val="none" w:sz="0" w:space="0" w:color="auto"/>
        <w:left w:val="none" w:sz="0" w:space="0" w:color="auto"/>
        <w:bottom w:val="none" w:sz="0" w:space="0" w:color="auto"/>
        <w:right w:val="none" w:sz="0" w:space="0" w:color="auto"/>
      </w:divBdr>
    </w:div>
    <w:div w:id="1596094329">
      <w:bodyDiv w:val="1"/>
      <w:marLeft w:val="0"/>
      <w:marRight w:val="0"/>
      <w:marTop w:val="0"/>
      <w:marBottom w:val="0"/>
      <w:divBdr>
        <w:top w:val="none" w:sz="0" w:space="0" w:color="auto"/>
        <w:left w:val="none" w:sz="0" w:space="0" w:color="auto"/>
        <w:bottom w:val="none" w:sz="0" w:space="0" w:color="auto"/>
        <w:right w:val="none" w:sz="0" w:space="0" w:color="auto"/>
      </w:divBdr>
    </w:div>
    <w:div w:id="1624340147">
      <w:bodyDiv w:val="1"/>
      <w:marLeft w:val="0"/>
      <w:marRight w:val="0"/>
      <w:marTop w:val="0"/>
      <w:marBottom w:val="0"/>
      <w:divBdr>
        <w:top w:val="none" w:sz="0" w:space="0" w:color="auto"/>
        <w:left w:val="none" w:sz="0" w:space="0" w:color="auto"/>
        <w:bottom w:val="none" w:sz="0" w:space="0" w:color="auto"/>
        <w:right w:val="none" w:sz="0" w:space="0" w:color="auto"/>
      </w:divBdr>
      <w:divsChild>
        <w:div w:id="394399740">
          <w:marLeft w:val="0"/>
          <w:marRight w:val="0"/>
          <w:marTop w:val="0"/>
          <w:marBottom w:val="0"/>
          <w:divBdr>
            <w:top w:val="none" w:sz="0" w:space="0" w:color="auto"/>
            <w:left w:val="none" w:sz="0" w:space="0" w:color="auto"/>
            <w:bottom w:val="none" w:sz="0" w:space="0" w:color="auto"/>
            <w:right w:val="none" w:sz="0" w:space="0" w:color="auto"/>
          </w:divBdr>
        </w:div>
        <w:div w:id="929505777">
          <w:marLeft w:val="0"/>
          <w:marRight w:val="0"/>
          <w:marTop w:val="0"/>
          <w:marBottom w:val="0"/>
          <w:divBdr>
            <w:top w:val="none" w:sz="0" w:space="0" w:color="auto"/>
            <w:left w:val="none" w:sz="0" w:space="0" w:color="auto"/>
            <w:bottom w:val="none" w:sz="0" w:space="0" w:color="auto"/>
            <w:right w:val="none" w:sz="0" w:space="0" w:color="auto"/>
          </w:divBdr>
        </w:div>
        <w:div w:id="565604480">
          <w:marLeft w:val="0"/>
          <w:marRight w:val="0"/>
          <w:marTop w:val="0"/>
          <w:marBottom w:val="0"/>
          <w:divBdr>
            <w:top w:val="none" w:sz="0" w:space="0" w:color="auto"/>
            <w:left w:val="none" w:sz="0" w:space="0" w:color="auto"/>
            <w:bottom w:val="none" w:sz="0" w:space="0" w:color="auto"/>
            <w:right w:val="none" w:sz="0" w:space="0" w:color="auto"/>
          </w:divBdr>
        </w:div>
        <w:div w:id="1994985282">
          <w:marLeft w:val="0"/>
          <w:marRight w:val="0"/>
          <w:marTop w:val="0"/>
          <w:marBottom w:val="0"/>
          <w:divBdr>
            <w:top w:val="none" w:sz="0" w:space="0" w:color="auto"/>
            <w:left w:val="none" w:sz="0" w:space="0" w:color="auto"/>
            <w:bottom w:val="none" w:sz="0" w:space="0" w:color="auto"/>
            <w:right w:val="none" w:sz="0" w:space="0" w:color="auto"/>
          </w:divBdr>
        </w:div>
      </w:divsChild>
    </w:div>
    <w:div w:id="1692103095">
      <w:bodyDiv w:val="1"/>
      <w:marLeft w:val="0"/>
      <w:marRight w:val="0"/>
      <w:marTop w:val="0"/>
      <w:marBottom w:val="0"/>
      <w:divBdr>
        <w:top w:val="none" w:sz="0" w:space="0" w:color="auto"/>
        <w:left w:val="none" w:sz="0" w:space="0" w:color="auto"/>
        <w:bottom w:val="none" w:sz="0" w:space="0" w:color="auto"/>
        <w:right w:val="none" w:sz="0" w:space="0" w:color="auto"/>
      </w:divBdr>
      <w:divsChild>
        <w:div w:id="188882745">
          <w:marLeft w:val="0"/>
          <w:marRight w:val="0"/>
          <w:marTop w:val="0"/>
          <w:marBottom w:val="0"/>
          <w:divBdr>
            <w:top w:val="none" w:sz="0" w:space="0" w:color="auto"/>
            <w:left w:val="none" w:sz="0" w:space="0" w:color="auto"/>
            <w:bottom w:val="none" w:sz="0" w:space="0" w:color="auto"/>
            <w:right w:val="none" w:sz="0" w:space="0" w:color="auto"/>
          </w:divBdr>
        </w:div>
      </w:divsChild>
    </w:div>
    <w:div w:id="1702511539">
      <w:bodyDiv w:val="1"/>
      <w:marLeft w:val="0"/>
      <w:marRight w:val="0"/>
      <w:marTop w:val="0"/>
      <w:marBottom w:val="0"/>
      <w:divBdr>
        <w:top w:val="none" w:sz="0" w:space="0" w:color="auto"/>
        <w:left w:val="none" w:sz="0" w:space="0" w:color="auto"/>
        <w:bottom w:val="none" w:sz="0" w:space="0" w:color="auto"/>
        <w:right w:val="none" w:sz="0" w:space="0" w:color="auto"/>
      </w:divBdr>
    </w:div>
    <w:div w:id="1754083837">
      <w:bodyDiv w:val="1"/>
      <w:marLeft w:val="0"/>
      <w:marRight w:val="0"/>
      <w:marTop w:val="0"/>
      <w:marBottom w:val="0"/>
      <w:divBdr>
        <w:top w:val="none" w:sz="0" w:space="0" w:color="auto"/>
        <w:left w:val="none" w:sz="0" w:space="0" w:color="auto"/>
        <w:bottom w:val="none" w:sz="0" w:space="0" w:color="auto"/>
        <w:right w:val="none" w:sz="0" w:space="0" w:color="auto"/>
      </w:divBdr>
    </w:div>
    <w:div w:id="1819567562">
      <w:bodyDiv w:val="1"/>
      <w:marLeft w:val="0"/>
      <w:marRight w:val="0"/>
      <w:marTop w:val="0"/>
      <w:marBottom w:val="0"/>
      <w:divBdr>
        <w:top w:val="none" w:sz="0" w:space="0" w:color="auto"/>
        <w:left w:val="none" w:sz="0" w:space="0" w:color="auto"/>
        <w:bottom w:val="none" w:sz="0" w:space="0" w:color="auto"/>
        <w:right w:val="none" w:sz="0" w:space="0" w:color="auto"/>
      </w:divBdr>
    </w:div>
    <w:div w:id="1838766930">
      <w:bodyDiv w:val="1"/>
      <w:marLeft w:val="0"/>
      <w:marRight w:val="0"/>
      <w:marTop w:val="0"/>
      <w:marBottom w:val="0"/>
      <w:divBdr>
        <w:top w:val="none" w:sz="0" w:space="0" w:color="auto"/>
        <w:left w:val="none" w:sz="0" w:space="0" w:color="auto"/>
        <w:bottom w:val="none" w:sz="0" w:space="0" w:color="auto"/>
        <w:right w:val="none" w:sz="0" w:space="0" w:color="auto"/>
      </w:divBdr>
      <w:divsChild>
        <w:div w:id="832330612">
          <w:marLeft w:val="0"/>
          <w:marRight w:val="0"/>
          <w:marTop w:val="0"/>
          <w:marBottom w:val="0"/>
          <w:divBdr>
            <w:top w:val="none" w:sz="0" w:space="0" w:color="auto"/>
            <w:left w:val="none" w:sz="0" w:space="0" w:color="auto"/>
            <w:bottom w:val="none" w:sz="0" w:space="0" w:color="auto"/>
            <w:right w:val="none" w:sz="0" w:space="0" w:color="auto"/>
          </w:divBdr>
        </w:div>
        <w:div w:id="627592011">
          <w:marLeft w:val="0"/>
          <w:marRight w:val="0"/>
          <w:marTop w:val="0"/>
          <w:marBottom w:val="0"/>
          <w:divBdr>
            <w:top w:val="none" w:sz="0" w:space="0" w:color="auto"/>
            <w:left w:val="none" w:sz="0" w:space="0" w:color="auto"/>
            <w:bottom w:val="none" w:sz="0" w:space="0" w:color="auto"/>
            <w:right w:val="none" w:sz="0" w:space="0" w:color="auto"/>
          </w:divBdr>
        </w:div>
        <w:div w:id="276762167">
          <w:marLeft w:val="0"/>
          <w:marRight w:val="0"/>
          <w:marTop w:val="0"/>
          <w:marBottom w:val="0"/>
          <w:divBdr>
            <w:top w:val="none" w:sz="0" w:space="0" w:color="auto"/>
            <w:left w:val="none" w:sz="0" w:space="0" w:color="auto"/>
            <w:bottom w:val="none" w:sz="0" w:space="0" w:color="auto"/>
            <w:right w:val="none" w:sz="0" w:space="0" w:color="auto"/>
          </w:divBdr>
        </w:div>
        <w:div w:id="1527912944">
          <w:marLeft w:val="0"/>
          <w:marRight w:val="0"/>
          <w:marTop w:val="0"/>
          <w:marBottom w:val="0"/>
          <w:divBdr>
            <w:top w:val="none" w:sz="0" w:space="0" w:color="auto"/>
            <w:left w:val="none" w:sz="0" w:space="0" w:color="auto"/>
            <w:bottom w:val="none" w:sz="0" w:space="0" w:color="auto"/>
            <w:right w:val="none" w:sz="0" w:space="0" w:color="auto"/>
          </w:divBdr>
        </w:div>
        <w:div w:id="377629605">
          <w:marLeft w:val="0"/>
          <w:marRight w:val="0"/>
          <w:marTop w:val="0"/>
          <w:marBottom w:val="0"/>
          <w:divBdr>
            <w:top w:val="none" w:sz="0" w:space="0" w:color="auto"/>
            <w:left w:val="none" w:sz="0" w:space="0" w:color="auto"/>
            <w:bottom w:val="none" w:sz="0" w:space="0" w:color="auto"/>
            <w:right w:val="none" w:sz="0" w:space="0" w:color="auto"/>
          </w:divBdr>
        </w:div>
        <w:div w:id="1704358145">
          <w:marLeft w:val="0"/>
          <w:marRight w:val="0"/>
          <w:marTop w:val="0"/>
          <w:marBottom w:val="0"/>
          <w:divBdr>
            <w:top w:val="none" w:sz="0" w:space="0" w:color="auto"/>
            <w:left w:val="none" w:sz="0" w:space="0" w:color="auto"/>
            <w:bottom w:val="none" w:sz="0" w:space="0" w:color="auto"/>
            <w:right w:val="none" w:sz="0" w:space="0" w:color="auto"/>
          </w:divBdr>
        </w:div>
        <w:div w:id="1668290568">
          <w:marLeft w:val="0"/>
          <w:marRight w:val="0"/>
          <w:marTop w:val="0"/>
          <w:marBottom w:val="0"/>
          <w:divBdr>
            <w:top w:val="none" w:sz="0" w:space="0" w:color="auto"/>
            <w:left w:val="none" w:sz="0" w:space="0" w:color="auto"/>
            <w:bottom w:val="none" w:sz="0" w:space="0" w:color="auto"/>
            <w:right w:val="none" w:sz="0" w:space="0" w:color="auto"/>
          </w:divBdr>
        </w:div>
        <w:div w:id="2037581966">
          <w:marLeft w:val="0"/>
          <w:marRight w:val="0"/>
          <w:marTop w:val="0"/>
          <w:marBottom w:val="0"/>
          <w:divBdr>
            <w:top w:val="none" w:sz="0" w:space="0" w:color="auto"/>
            <w:left w:val="none" w:sz="0" w:space="0" w:color="auto"/>
            <w:bottom w:val="none" w:sz="0" w:space="0" w:color="auto"/>
            <w:right w:val="none" w:sz="0" w:space="0" w:color="auto"/>
          </w:divBdr>
        </w:div>
        <w:div w:id="700514327">
          <w:marLeft w:val="0"/>
          <w:marRight w:val="0"/>
          <w:marTop w:val="0"/>
          <w:marBottom w:val="0"/>
          <w:divBdr>
            <w:top w:val="none" w:sz="0" w:space="0" w:color="auto"/>
            <w:left w:val="none" w:sz="0" w:space="0" w:color="auto"/>
            <w:bottom w:val="none" w:sz="0" w:space="0" w:color="auto"/>
            <w:right w:val="none" w:sz="0" w:space="0" w:color="auto"/>
          </w:divBdr>
        </w:div>
        <w:div w:id="1982998118">
          <w:marLeft w:val="0"/>
          <w:marRight w:val="0"/>
          <w:marTop w:val="0"/>
          <w:marBottom w:val="0"/>
          <w:divBdr>
            <w:top w:val="none" w:sz="0" w:space="0" w:color="auto"/>
            <w:left w:val="none" w:sz="0" w:space="0" w:color="auto"/>
            <w:bottom w:val="none" w:sz="0" w:space="0" w:color="auto"/>
            <w:right w:val="none" w:sz="0" w:space="0" w:color="auto"/>
          </w:divBdr>
        </w:div>
        <w:div w:id="425006967">
          <w:marLeft w:val="0"/>
          <w:marRight w:val="0"/>
          <w:marTop w:val="0"/>
          <w:marBottom w:val="0"/>
          <w:divBdr>
            <w:top w:val="none" w:sz="0" w:space="0" w:color="auto"/>
            <w:left w:val="none" w:sz="0" w:space="0" w:color="auto"/>
            <w:bottom w:val="none" w:sz="0" w:space="0" w:color="auto"/>
            <w:right w:val="none" w:sz="0" w:space="0" w:color="auto"/>
          </w:divBdr>
        </w:div>
        <w:div w:id="1077288382">
          <w:marLeft w:val="0"/>
          <w:marRight w:val="0"/>
          <w:marTop w:val="0"/>
          <w:marBottom w:val="0"/>
          <w:divBdr>
            <w:top w:val="none" w:sz="0" w:space="0" w:color="auto"/>
            <w:left w:val="none" w:sz="0" w:space="0" w:color="auto"/>
            <w:bottom w:val="none" w:sz="0" w:space="0" w:color="auto"/>
            <w:right w:val="none" w:sz="0" w:space="0" w:color="auto"/>
          </w:divBdr>
        </w:div>
        <w:div w:id="259726179">
          <w:marLeft w:val="0"/>
          <w:marRight w:val="0"/>
          <w:marTop w:val="0"/>
          <w:marBottom w:val="0"/>
          <w:divBdr>
            <w:top w:val="none" w:sz="0" w:space="0" w:color="auto"/>
            <w:left w:val="none" w:sz="0" w:space="0" w:color="auto"/>
            <w:bottom w:val="none" w:sz="0" w:space="0" w:color="auto"/>
            <w:right w:val="none" w:sz="0" w:space="0" w:color="auto"/>
          </w:divBdr>
        </w:div>
        <w:div w:id="1040202661">
          <w:marLeft w:val="0"/>
          <w:marRight w:val="0"/>
          <w:marTop w:val="0"/>
          <w:marBottom w:val="0"/>
          <w:divBdr>
            <w:top w:val="none" w:sz="0" w:space="0" w:color="auto"/>
            <w:left w:val="none" w:sz="0" w:space="0" w:color="auto"/>
            <w:bottom w:val="none" w:sz="0" w:space="0" w:color="auto"/>
            <w:right w:val="none" w:sz="0" w:space="0" w:color="auto"/>
          </w:divBdr>
        </w:div>
        <w:div w:id="1159997576">
          <w:marLeft w:val="0"/>
          <w:marRight w:val="0"/>
          <w:marTop w:val="0"/>
          <w:marBottom w:val="0"/>
          <w:divBdr>
            <w:top w:val="none" w:sz="0" w:space="0" w:color="auto"/>
            <w:left w:val="none" w:sz="0" w:space="0" w:color="auto"/>
            <w:bottom w:val="none" w:sz="0" w:space="0" w:color="auto"/>
            <w:right w:val="none" w:sz="0" w:space="0" w:color="auto"/>
          </w:divBdr>
        </w:div>
        <w:div w:id="2136830483">
          <w:marLeft w:val="0"/>
          <w:marRight w:val="0"/>
          <w:marTop w:val="0"/>
          <w:marBottom w:val="0"/>
          <w:divBdr>
            <w:top w:val="none" w:sz="0" w:space="0" w:color="auto"/>
            <w:left w:val="none" w:sz="0" w:space="0" w:color="auto"/>
            <w:bottom w:val="none" w:sz="0" w:space="0" w:color="auto"/>
            <w:right w:val="none" w:sz="0" w:space="0" w:color="auto"/>
          </w:divBdr>
        </w:div>
        <w:div w:id="2052873902">
          <w:marLeft w:val="0"/>
          <w:marRight w:val="0"/>
          <w:marTop w:val="0"/>
          <w:marBottom w:val="0"/>
          <w:divBdr>
            <w:top w:val="none" w:sz="0" w:space="0" w:color="auto"/>
            <w:left w:val="none" w:sz="0" w:space="0" w:color="auto"/>
            <w:bottom w:val="none" w:sz="0" w:space="0" w:color="auto"/>
            <w:right w:val="none" w:sz="0" w:space="0" w:color="auto"/>
          </w:divBdr>
        </w:div>
        <w:div w:id="1649355488">
          <w:marLeft w:val="0"/>
          <w:marRight w:val="0"/>
          <w:marTop w:val="0"/>
          <w:marBottom w:val="0"/>
          <w:divBdr>
            <w:top w:val="none" w:sz="0" w:space="0" w:color="auto"/>
            <w:left w:val="none" w:sz="0" w:space="0" w:color="auto"/>
            <w:bottom w:val="none" w:sz="0" w:space="0" w:color="auto"/>
            <w:right w:val="none" w:sz="0" w:space="0" w:color="auto"/>
          </w:divBdr>
        </w:div>
        <w:div w:id="1552305684">
          <w:marLeft w:val="0"/>
          <w:marRight w:val="0"/>
          <w:marTop w:val="0"/>
          <w:marBottom w:val="0"/>
          <w:divBdr>
            <w:top w:val="none" w:sz="0" w:space="0" w:color="auto"/>
            <w:left w:val="none" w:sz="0" w:space="0" w:color="auto"/>
            <w:bottom w:val="none" w:sz="0" w:space="0" w:color="auto"/>
            <w:right w:val="none" w:sz="0" w:space="0" w:color="auto"/>
          </w:divBdr>
        </w:div>
        <w:div w:id="2099397880">
          <w:marLeft w:val="0"/>
          <w:marRight w:val="0"/>
          <w:marTop w:val="0"/>
          <w:marBottom w:val="0"/>
          <w:divBdr>
            <w:top w:val="none" w:sz="0" w:space="0" w:color="auto"/>
            <w:left w:val="none" w:sz="0" w:space="0" w:color="auto"/>
            <w:bottom w:val="none" w:sz="0" w:space="0" w:color="auto"/>
            <w:right w:val="none" w:sz="0" w:space="0" w:color="auto"/>
          </w:divBdr>
        </w:div>
        <w:div w:id="76176001">
          <w:marLeft w:val="0"/>
          <w:marRight w:val="0"/>
          <w:marTop w:val="0"/>
          <w:marBottom w:val="0"/>
          <w:divBdr>
            <w:top w:val="none" w:sz="0" w:space="0" w:color="auto"/>
            <w:left w:val="none" w:sz="0" w:space="0" w:color="auto"/>
            <w:bottom w:val="none" w:sz="0" w:space="0" w:color="auto"/>
            <w:right w:val="none" w:sz="0" w:space="0" w:color="auto"/>
          </w:divBdr>
        </w:div>
        <w:div w:id="932784063">
          <w:marLeft w:val="0"/>
          <w:marRight w:val="0"/>
          <w:marTop w:val="0"/>
          <w:marBottom w:val="0"/>
          <w:divBdr>
            <w:top w:val="none" w:sz="0" w:space="0" w:color="auto"/>
            <w:left w:val="none" w:sz="0" w:space="0" w:color="auto"/>
            <w:bottom w:val="none" w:sz="0" w:space="0" w:color="auto"/>
            <w:right w:val="none" w:sz="0" w:space="0" w:color="auto"/>
          </w:divBdr>
        </w:div>
        <w:div w:id="1533230566">
          <w:marLeft w:val="0"/>
          <w:marRight w:val="0"/>
          <w:marTop w:val="0"/>
          <w:marBottom w:val="0"/>
          <w:divBdr>
            <w:top w:val="none" w:sz="0" w:space="0" w:color="auto"/>
            <w:left w:val="none" w:sz="0" w:space="0" w:color="auto"/>
            <w:bottom w:val="none" w:sz="0" w:space="0" w:color="auto"/>
            <w:right w:val="none" w:sz="0" w:space="0" w:color="auto"/>
          </w:divBdr>
        </w:div>
        <w:div w:id="1202475524">
          <w:marLeft w:val="0"/>
          <w:marRight w:val="0"/>
          <w:marTop w:val="0"/>
          <w:marBottom w:val="0"/>
          <w:divBdr>
            <w:top w:val="none" w:sz="0" w:space="0" w:color="auto"/>
            <w:left w:val="none" w:sz="0" w:space="0" w:color="auto"/>
            <w:bottom w:val="none" w:sz="0" w:space="0" w:color="auto"/>
            <w:right w:val="none" w:sz="0" w:space="0" w:color="auto"/>
          </w:divBdr>
        </w:div>
        <w:div w:id="346251780">
          <w:marLeft w:val="0"/>
          <w:marRight w:val="0"/>
          <w:marTop w:val="0"/>
          <w:marBottom w:val="0"/>
          <w:divBdr>
            <w:top w:val="none" w:sz="0" w:space="0" w:color="auto"/>
            <w:left w:val="none" w:sz="0" w:space="0" w:color="auto"/>
            <w:bottom w:val="none" w:sz="0" w:space="0" w:color="auto"/>
            <w:right w:val="none" w:sz="0" w:space="0" w:color="auto"/>
          </w:divBdr>
        </w:div>
        <w:div w:id="1410234183">
          <w:marLeft w:val="0"/>
          <w:marRight w:val="0"/>
          <w:marTop w:val="0"/>
          <w:marBottom w:val="0"/>
          <w:divBdr>
            <w:top w:val="none" w:sz="0" w:space="0" w:color="auto"/>
            <w:left w:val="none" w:sz="0" w:space="0" w:color="auto"/>
            <w:bottom w:val="none" w:sz="0" w:space="0" w:color="auto"/>
            <w:right w:val="none" w:sz="0" w:space="0" w:color="auto"/>
          </w:divBdr>
        </w:div>
        <w:div w:id="464811445">
          <w:marLeft w:val="0"/>
          <w:marRight w:val="0"/>
          <w:marTop w:val="0"/>
          <w:marBottom w:val="0"/>
          <w:divBdr>
            <w:top w:val="none" w:sz="0" w:space="0" w:color="auto"/>
            <w:left w:val="none" w:sz="0" w:space="0" w:color="auto"/>
            <w:bottom w:val="none" w:sz="0" w:space="0" w:color="auto"/>
            <w:right w:val="none" w:sz="0" w:space="0" w:color="auto"/>
          </w:divBdr>
        </w:div>
        <w:div w:id="1237518363">
          <w:marLeft w:val="0"/>
          <w:marRight w:val="0"/>
          <w:marTop w:val="0"/>
          <w:marBottom w:val="0"/>
          <w:divBdr>
            <w:top w:val="none" w:sz="0" w:space="0" w:color="auto"/>
            <w:left w:val="none" w:sz="0" w:space="0" w:color="auto"/>
            <w:bottom w:val="none" w:sz="0" w:space="0" w:color="auto"/>
            <w:right w:val="none" w:sz="0" w:space="0" w:color="auto"/>
          </w:divBdr>
        </w:div>
      </w:divsChild>
    </w:div>
    <w:div w:id="1841308035">
      <w:bodyDiv w:val="1"/>
      <w:marLeft w:val="0"/>
      <w:marRight w:val="0"/>
      <w:marTop w:val="0"/>
      <w:marBottom w:val="0"/>
      <w:divBdr>
        <w:top w:val="none" w:sz="0" w:space="0" w:color="auto"/>
        <w:left w:val="none" w:sz="0" w:space="0" w:color="auto"/>
        <w:bottom w:val="none" w:sz="0" w:space="0" w:color="auto"/>
        <w:right w:val="none" w:sz="0" w:space="0" w:color="auto"/>
      </w:divBdr>
    </w:div>
    <w:div w:id="1857500477">
      <w:bodyDiv w:val="1"/>
      <w:marLeft w:val="0"/>
      <w:marRight w:val="0"/>
      <w:marTop w:val="0"/>
      <w:marBottom w:val="0"/>
      <w:divBdr>
        <w:top w:val="none" w:sz="0" w:space="0" w:color="auto"/>
        <w:left w:val="none" w:sz="0" w:space="0" w:color="auto"/>
        <w:bottom w:val="none" w:sz="0" w:space="0" w:color="auto"/>
        <w:right w:val="none" w:sz="0" w:space="0" w:color="auto"/>
      </w:divBdr>
      <w:divsChild>
        <w:div w:id="254557201">
          <w:marLeft w:val="0"/>
          <w:marRight w:val="0"/>
          <w:marTop w:val="0"/>
          <w:marBottom w:val="0"/>
          <w:divBdr>
            <w:top w:val="none" w:sz="0" w:space="0" w:color="auto"/>
            <w:left w:val="none" w:sz="0" w:space="0" w:color="auto"/>
            <w:bottom w:val="none" w:sz="0" w:space="0" w:color="auto"/>
            <w:right w:val="none" w:sz="0" w:space="0" w:color="auto"/>
          </w:divBdr>
          <w:divsChild>
            <w:div w:id="1474058326">
              <w:marLeft w:val="0"/>
              <w:marRight w:val="0"/>
              <w:marTop w:val="0"/>
              <w:marBottom w:val="0"/>
              <w:divBdr>
                <w:top w:val="none" w:sz="0" w:space="0" w:color="auto"/>
                <w:left w:val="none" w:sz="0" w:space="0" w:color="auto"/>
                <w:bottom w:val="none" w:sz="0" w:space="0" w:color="auto"/>
                <w:right w:val="none" w:sz="0" w:space="0" w:color="auto"/>
              </w:divBdr>
              <w:divsChild>
                <w:div w:id="131926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02229">
      <w:bodyDiv w:val="1"/>
      <w:marLeft w:val="0"/>
      <w:marRight w:val="0"/>
      <w:marTop w:val="0"/>
      <w:marBottom w:val="0"/>
      <w:divBdr>
        <w:top w:val="none" w:sz="0" w:space="0" w:color="auto"/>
        <w:left w:val="none" w:sz="0" w:space="0" w:color="auto"/>
        <w:bottom w:val="none" w:sz="0" w:space="0" w:color="auto"/>
        <w:right w:val="none" w:sz="0" w:space="0" w:color="auto"/>
      </w:divBdr>
      <w:divsChild>
        <w:div w:id="832331248">
          <w:marLeft w:val="0"/>
          <w:marRight w:val="0"/>
          <w:marTop w:val="0"/>
          <w:marBottom w:val="0"/>
          <w:divBdr>
            <w:top w:val="none" w:sz="0" w:space="0" w:color="auto"/>
            <w:left w:val="none" w:sz="0" w:space="0" w:color="auto"/>
            <w:bottom w:val="none" w:sz="0" w:space="0" w:color="auto"/>
            <w:right w:val="none" w:sz="0" w:space="0" w:color="auto"/>
          </w:divBdr>
          <w:divsChild>
            <w:div w:id="1232230414">
              <w:marLeft w:val="0"/>
              <w:marRight w:val="0"/>
              <w:marTop w:val="0"/>
              <w:marBottom w:val="0"/>
              <w:divBdr>
                <w:top w:val="none" w:sz="0" w:space="0" w:color="auto"/>
                <w:left w:val="none" w:sz="0" w:space="0" w:color="auto"/>
                <w:bottom w:val="none" w:sz="0" w:space="0" w:color="auto"/>
                <w:right w:val="none" w:sz="0" w:space="0" w:color="auto"/>
              </w:divBdr>
              <w:divsChild>
                <w:div w:id="5479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50956">
      <w:bodyDiv w:val="1"/>
      <w:marLeft w:val="0"/>
      <w:marRight w:val="0"/>
      <w:marTop w:val="0"/>
      <w:marBottom w:val="0"/>
      <w:divBdr>
        <w:top w:val="none" w:sz="0" w:space="0" w:color="auto"/>
        <w:left w:val="none" w:sz="0" w:space="0" w:color="auto"/>
        <w:bottom w:val="none" w:sz="0" w:space="0" w:color="auto"/>
        <w:right w:val="none" w:sz="0" w:space="0" w:color="auto"/>
      </w:divBdr>
      <w:divsChild>
        <w:div w:id="288053771">
          <w:marLeft w:val="0"/>
          <w:marRight w:val="0"/>
          <w:marTop w:val="0"/>
          <w:marBottom w:val="0"/>
          <w:divBdr>
            <w:top w:val="none" w:sz="0" w:space="0" w:color="auto"/>
            <w:left w:val="none" w:sz="0" w:space="0" w:color="auto"/>
            <w:bottom w:val="none" w:sz="0" w:space="0" w:color="auto"/>
            <w:right w:val="none" w:sz="0" w:space="0" w:color="auto"/>
          </w:divBdr>
          <w:divsChild>
            <w:div w:id="818613870">
              <w:marLeft w:val="0"/>
              <w:marRight w:val="0"/>
              <w:marTop w:val="0"/>
              <w:marBottom w:val="0"/>
              <w:divBdr>
                <w:top w:val="none" w:sz="0" w:space="0" w:color="auto"/>
                <w:left w:val="none" w:sz="0" w:space="0" w:color="auto"/>
                <w:bottom w:val="none" w:sz="0" w:space="0" w:color="auto"/>
                <w:right w:val="none" w:sz="0" w:space="0" w:color="auto"/>
              </w:divBdr>
              <w:divsChild>
                <w:div w:id="130130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558028">
      <w:bodyDiv w:val="1"/>
      <w:marLeft w:val="0"/>
      <w:marRight w:val="0"/>
      <w:marTop w:val="0"/>
      <w:marBottom w:val="0"/>
      <w:divBdr>
        <w:top w:val="none" w:sz="0" w:space="0" w:color="auto"/>
        <w:left w:val="none" w:sz="0" w:space="0" w:color="auto"/>
        <w:bottom w:val="none" w:sz="0" w:space="0" w:color="auto"/>
        <w:right w:val="none" w:sz="0" w:space="0" w:color="auto"/>
      </w:divBdr>
    </w:div>
    <w:div w:id="1952853191">
      <w:bodyDiv w:val="1"/>
      <w:marLeft w:val="0"/>
      <w:marRight w:val="0"/>
      <w:marTop w:val="0"/>
      <w:marBottom w:val="0"/>
      <w:divBdr>
        <w:top w:val="none" w:sz="0" w:space="0" w:color="auto"/>
        <w:left w:val="none" w:sz="0" w:space="0" w:color="auto"/>
        <w:bottom w:val="none" w:sz="0" w:space="0" w:color="auto"/>
        <w:right w:val="none" w:sz="0" w:space="0" w:color="auto"/>
      </w:divBdr>
    </w:div>
    <w:div w:id="1971403122">
      <w:bodyDiv w:val="1"/>
      <w:marLeft w:val="0"/>
      <w:marRight w:val="0"/>
      <w:marTop w:val="0"/>
      <w:marBottom w:val="0"/>
      <w:divBdr>
        <w:top w:val="none" w:sz="0" w:space="0" w:color="auto"/>
        <w:left w:val="none" w:sz="0" w:space="0" w:color="auto"/>
        <w:bottom w:val="none" w:sz="0" w:space="0" w:color="auto"/>
        <w:right w:val="none" w:sz="0" w:space="0" w:color="auto"/>
      </w:divBdr>
      <w:divsChild>
        <w:div w:id="1726492248">
          <w:marLeft w:val="0"/>
          <w:marRight w:val="0"/>
          <w:marTop w:val="0"/>
          <w:marBottom w:val="0"/>
          <w:divBdr>
            <w:top w:val="none" w:sz="0" w:space="0" w:color="auto"/>
            <w:left w:val="none" w:sz="0" w:space="0" w:color="auto"/>
            <w:bottom w:val="none" w:sz="0" w:space="0" w:color="auto"/>
            <w:right w:val="none" w:sz="0" w:space="0" w:color="auto"/>
          </w:divBdr>
        </w:div>
      </w:divsChild>
    </w:div>
    <w:div w:id="204224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ori/Library/Containers/com.microsoft.Word/Data/Library/Application%20Support/Microsoft/Office/16.0/DTS/en-US%7bE9CD1511-F660-8944-8B1C-D6C66F01805E%7d/%7b4F0EEA69-62E5-0740-98FD-7286BF2BBE52%7dtf10002081.dotx" TargetMode="External"/></Relationships>
</file>

<file path=word/theme/theme1.xml><?xml version="1.0" encoding="utf-8"?>
<a:theme xmlns:a="http://schemas.openxmlformats.org/drawingml/2006/main" name="Office Theme">
  <a:themeElements>
    <a:clrScheme name="Custom 43">
      <a:dk1>
        <a:sysClr val="windowText" lastClr="000000"/>
      </a:dk1>
      <a:lt1>
        <a:sysClr val="window" lastClr="FFFFFF"/>
      </a:lt1>
      <a:dk2>
        <a:srgbClr val="151E1F"/>
      </a:dk2>
      <a:lt2>
        <a:srgbClr val="F1F4F4"/>
      </a:lt2>
      <a:accent1>
        <a:srgbClr val="53777A"/>
      </a:accent1>
      <a:accent2>
        <a:srgbClr val="542437"/>
      </a:accent2>
      <a:accent3>
        <a:srgbClr val="C02942"/>
      </a:accent3>
      <a:accent4>
        <a:srgbClr val="D95B43"/>
      </a:accent4>
      <a:accent5>
        <a:srgbClr val="B09169"/>
      </a:accent5>
      <a:accent6>
        <a:srgbClr val="ECD078"/>
      </a:accent6>
      <a:hlink>
        <a:srgbClr val="5E9EA1"/>
      </a:hlink>
      <a:folHlink>
        <a:srgbClr val="7A4561"/>
      </a:folHlink>
    </a:clrScheme>
    <a:fontScheme name="Style Set 9">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A6B2E-E293-954A-8BD2-F1B5D0597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{4F0EEA69-62E5-0740-98FD-7286BF2BBE52}tf10002081.dotx</Template>
  <TotalTime>547</TotalTime>
  <Pages>16</Pages>
  <Words>5475</Words>
  <Characters>31210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Zhou, Bokun</cp:lastModifiedBy>
  <cp:revision>34</cp:revision>
  <dcterms:created xsi:type="dcterms:W3CDTF">2020-12-08T00:37:00Z</dcterms:created>
  <dcterms:modified xsi:type="dcterms:W3CDTF">2020-12-15T01:15:00Z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TF10002040</vt:lpwstr>
  </property>
  <property fmtid="{D5CDD505-2E9C-101B-9397-08002B2CF9AE}" pid="3" name="ZOTERO_PREF_1">
    <vt:lpwstr>&lt;data data-version="3" zotero-version="5.0.93"&gt;&lt;session id="DZzwJMUH"/&gt;&lt;style id="http://www.zotero.org/styles/ieee" locale="en-US" hasBibliography="1" bibliographyStyleHasBeenSet="1"/&gt;&lt;prefs&gt;&lt;pref name="fieldType" value="Field"/&gt;&lt;pref name="automaticJour</vt:lpwstr>
  </property>
  <property fmtid="{D5CDD505-2E9C-101B-9397-08002B2CF9AE}" pid="4" name="ZOTERO_PREF_2">
    <vt:lpwstr>nalAbbreviations" value="true"/&gt;&lt;/prefs&gt;&lt;/data&gt;</vt:lpwstr>
  </property>
</Properties>
</file>